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FDE" w:rsidRDefault="00D45FDE" w:rsidP="00D45FDE">
      <w:pPr>
        <w:bidi/>
        <w:jc w:val="both"/>
        <w:rPr>
          <w:rFonts w:ascii="Simplified Arabic" w:hAnsi="Simplified Arabic" w:cs="Simplified Arabic"/>
          <w:sz w:val="28"/>
          <w:szCs w:val="28"/>
          <w:rtl/>
        </w:rPr>
      </w:pPr>
      <w:r>
        <w:rPr>
          <w:rFonts w:ascii="Simplified Arabic" w:hAnsi="Simplified Arabic" w:cs="Simplified Arabic" w:hint="cs"/>
          <w:sz w:val="28"/>
          <w:szCs w:val="28"/>
          <w:rtl/>
        </w:rPr>
        <w:t>*</w:t>
      </w:r>
    </w:p>
    <w:p w:rsidR="00D45FDE" w:rsidRDefault="00D45FDE" w:rsidP="00D45FDE">
      <w:pPr>
        <w:bidi/>
        <w:jc w:val="both"/>
        <w:rPr>
          <w:rFonts w:ascii="Simplified Arabic" w:hAnsi="Simplified Arabic" w:cs="Simplified Arabic"/>
          <w:sz w:val="28"/>
          <w:szCs w:val="28"/>
          <w:rtl/>
        </w:rPr>
      </w:pPr>
      <w:r>
        <w:rPr>
          <w:noProof/>
          <w:lang w:eastAsia="de-DE"/>
        </w:rPr>
        <w:drawing>
          <wp:inline distT="0" distB="0" distL="0" distR="0">
            <wp:extent cx="2600325" cy="3086100"/>
            <wp:effectExtent l="0" t="0" r="9525" b="0"/>
            <wp:docPr id="6" name="Grafik 6" descr="Ein Bild, das Tex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rief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3086100"/>
                    </a:xfrm>
                    <a:prstGeom prst="rect">
                      <a:avLst/>
                    </a:prstGeom>
                    <a:noFill/>
                    <a:ln>
                      <a:noFill/>
                    </a:ln>
                  </pic:spPr>
                </pic:pic>
              </a:graphicData>
            </a:graphic>
          </wp:inline>
        </w:drawing>
      </w:r>
    </w:p>
    <w:p w:rsidR="00FC4FF3" w:rsidRPr="0033097C" w:rsidRDefault="00CE3A9C" w:rsidP="00CE3A9C">
      <w:pPr>
        <w:pStyle w:val="Listenabsatz"/>
        <w:numPr>
          <w:ilvl w:val="0"/>
          <w:numId w:val="2"/>
        </w:numPr>
        <w:bidi/>
        <w:jc w:val="both"/>
        <w:rPr>
          <w:rFonts w:ascii="Simplified Arabic" w:hAnsi="Simplified Arabic" w:cs="Simplified Arabic"/>
          <w:sz w:val="24"/>
          <w:szCs w:val="24"/>
          <w:rtl/>
        </w:rPr>
      </w:pPr>
      <w:r w:rsidRPr="0033097C">
        <w:rPr>
          <w:rFonts w:ascii="Simplified Arabic" w:hAnsi="Simplified Arabic" w:cs="Simplified Arabic" w:hint="cs"/>
          <w:sz w:val="24"/>
          <w:szCs w:val="24"/>
          <w:rtl/>
        </w:rPr>
        <w:t xml:space="preserve">كتاب "ئيزدياتى" بالاشتراك مع المرحوم خدر سليمان، يعد أول كتاب </w:t>
      </w:r>
      <w:r w:rsidR="00676E13" w:rsidRPr="0033097C">
        <w:rPr>
          <w:rFonts w:ascii="Simplified Arabic" w:hAnsi="Simplified Arabic" w:cs="Simplified Arabic" w:hint="cs"/>
          <w:sz w:val="24"/>
          <w:szCs w:val="24"/>
          <w:rtl/>
        </w:rPr>
        <w:t>عن الايزيدية</w:t>
      </w:r>
      <w:r w:rsidRPr="0033097C">
        <w:rPr>
          <w:rFonts w:ascii="Simplified Arabic" w:hAnsi="Simplified Arabic" w:cs="Simplified Arabic" w:hint="cs"/>
          <w:sz w:val="24"/>
          <w:szCs w:val="24"/>
          <w:rtl/>
        </w:rPr>
        <w:t>باللغة الكردية في العراق من قبل كاتبين ايزيديين</w:t>
      </w:r>
      <w:r w:rsidR="007D0985" w:rsidRPr="0033097C">
        <w:rPr>
          <w:rFonts w:ascii="Simplified Arabic" w:hAnsi="Simplified Arabic" w:cs="Simplified Arabic" w:hint="cs"/>
          <w:sz w:val="24"/>
          <w:szCs w:val="24"/>
          <w:rtl/>
        </w:rPr>
        <w:t xml:space="preserve">، صدر </w:t>
      </w:r>
      <w:r w:rsidR="009B482F" w:rsidRPr="0033097C">
        <w:rPr>
          <w:rFonts w:ascii="Simplified Arabic" w:hAnsi="Simplified Arabic" w:cs="Simplified Arabic" w:hint="cs"/>
          <w:sz w:val="24"/>
          <w:szCs w:val="24"/>
          <w:rtl/>
        </w:rPr>
        <w:t>ع</w:t>
      </w:r>
      <w:r w:rsidR="007D0985" w:rsidRPr="0033097C">
        <w:rPr>
          <w:rFonts w:ascii="Simplified Arabic" w:hAnsi="Simplified Arabic" w:cs="Simplified Arabic" w:hint="cs"/>
          <w:sz w:val="24"/>
          <w:szCs w:val="24"/>
          <w:rtl/>
        </w:rPr>
        <w:t>ن المجمع العلمي الكردي عام 1979.</w:t>
      </w:r>
      <w:r w:rsidR="009B482F" w:rsidRPr="0033097C">
        <w:rPr>
          <w:rFonts w:ascii="Simplified Arabic" w:hAnsi="Simplified Arabic" w:cs="Simplified Arabic" w:hint="cs"/>
          <w:sz w:val="24"/>
          <w:szCs w:val="24"/>
          <w:rtl/>
        </w:rPr>
        <w:t xml:space="preserve"> وقد قُيم حينها من قبل الخبير المرحوم صادق بهاء الدين بشكل ممتاز. </w:t>
      </w:r>
      <w:r w:rsidR="00676E13" w:rsidRPr="0033097C">
        <w:rPr>
          <w:rFonts w:ascii="Simplified Arabic" w:hAnsi="Simplified Arabic" w:cs="Simplified Arabic" w:hint="cs"/>
          <w:sz w:val="24"/>
          <w:szCs w:val="24"/>
          <w:rtl/>
        </w:rPr>
        <w:t>يحتوي</w:t>
      </w:r>
      <w:r w:rsidR="009B482F" w:rsidRPr="0033097C">
        <w:rPr>
          <w:rFonts w:ascii="Simplified Arabic" w:hAnsi="Simplified Arabic" w:cs="Simplified Arabic" w:hint="cs"/>
          <w:sz w:val="24"/>
          <w:szCs w:val="24"/>
          <w:rtl/>
        </w:rPr>
        <w:t xml:space="preserve"> الكتاب على 214 صفحة موزعة على أربعة أقسام</w:t>
      </w:r>
      <w:r w:rsidR="00676E13" w:rsidRPr="0033097C">
        <w:rPr>
          <w:rFonts w:ascii="Simplified Arabic" w:hAnsi="Simplified Arabic" w:cs="Simplified Arabic" w:hint="cs"/>
          <w:sz w:val="24"/>
          <w:szCs w:val="24"/>
          <w:rtl/>
        </w:rPr>
        <w:t>، يتضمن القسم الأول: تعريف بالايزيدية معززاً بنصوص دينية. وتضمن القسم الثاني: فلسفة الدين الايزيدي عن الكون والخليقة</w:t>
      </w:r>
      <w:r w:rsidR="008A1E2E" w:rsidRPr="0033097C">
        <w:rPr>
          <w:rFonts w:ascii="Simplified Arabic" w:hAnsi="Simplified Arabic" w:cs="Simplified Arabic" w:hint="cs"/>
          <w:sz w:val="24"/>
          <w:szCs w:val="24"/>
          <w:rtl/>
        </w:rPr>
        <w:t>، معززاً أيضاً ببعض النصوص الدينية. وتوقف القسم الثالث عند البعض من رموز وأولياء الدين الايزيدي. أما القسم الرابع يتناول الكتب الايزيدية المقدسة.</w:t>
      </w:r>
    </w:p>
    <w:p w:rsidR="00FC4FF3" w:rsidRDefault="00862B5B" w:rsidP="00FC4FF3">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de-DE"/>
        </w:rPr>
        <w:drawing>
          <wp:inline distT="0" distB="0" distL="0" distR="0">
            <wp:extent cx="2743200" cy="32575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3257550"/>
                    </a:xfrm>
                    <a:prstGeom prst="rect">
                      <a:avLst/>
                    </a:prstGeom>
                    <a:noFill/>
                  </pic:spPr>
                </pic:pic>
              </a:graphicData>
            </a:graphic>
          </wp:inline>
        </w:drawing>
      </w:r>
    </w:p>
    <w:p w:rsidR="00FA4409" w:rsidRPr="0033097C" w:rsidRDefault="00FA4409" w:rsidP="00FA4409">
      <w:pPr>
        <w:pStyle w:val="Listenabsatz"/>
        <w:numPr>
          <w:ilvl w:val="0"/>
          <w:numId w:val="1"/>
        </w:numPr>
        <w:bidi/>
        <w:jc w:val="both"/>
        <w:rPr>
          <w:rFonts w:ascii="Simplified Arabic" w:hAnsi="Simplified Arabic" w:cs="Simplified Arabic"/>
          <w:sz w:val="24"/>
          <w:szCs w:val="24"/>
        </w:rPr>
      </w:pPr>
      <w:r w:rsidRPr="0033097C">
        <w:rPr>
          <w:rFonts w:ascii="Simplified Arabic" w:hAnsi="Simplified Arabic" w:cs="Simplified Arabic" w:hint="cs"/>
          <w:sz w:val="24"/>
          <w:szCs w:val="24"/>
          <w:rtl/>
        </w:rPr>
        <w:lastRenderedPageBreak/>
        <w:t xml:space="preserve">كتاب: </w:t>
      </w:r>
      <w:r w:rsidRPr="0033097C">
        <w:rPr>
          <w:rFonts w:ascii="Simplified Arabic" w:hAnsi="Simplified Arabic" w:cs="Simplified Arabic"/>
          <w:sz w:val="24"/>
          <w:szCs w:val="24"/>
          <w:rtl/>
        </w:rPr>
        <w:t xml:space="preserve">حركة التحرر الوطني الكردستاني في كردستان الجنوبي 1939-1968، آراء ومعالجات، </w:t>
      </w:r>
      <w:r w:rsidRPr="0033097C">
        <w:rPr>
          <w:rFonts w:ascii="Simplified Arabic" w:hAnsi="Simplified Arabic" w:cs="Simplified Arabic" w:hint="cs"/>
          <w:sz w:val="24"/>
          <w:szCs w:val="24"/>
          <w:rtl/>
        </w:rPr>
        <w:t xml:space="preserve">وهي أطروحة دكتوراه باللغة التشيكية، قدمت إلى معهد الاستشراق وجامعة كالوفي 1990، </w:t>
      </w:r>
      <w:r w:rsidR="00D45FDE" w:rsidRPr="0033097C">
        <w:rPr>
          <w:rFonts w:ascii="Simplified Arabic" w:hAnsi="Simplified Arabic" w:cs="Simplified Arabic" w:hint="cs"/>
          <w:sz w:val="24"/>
          <w:szCs w:val="24"/>
          <w:rtl/>
        </w:rPr>
        <w:t xml:space="preserve">طبع وصدر باللغة العربية تحت العنوان أعلاه في </w:t>
      </w:r>
      <w:r w:rsidR="00000D24" w:rsidRPr="0033097C">
        <w:rPr>
          <w:rFonts w:ascii="Simplified Arabic" w:hAnsi="Simplified Arabic" w:cs="Simplified Arabic" w:hint="cs"/>
          <w:sz w:val="24"/>
          <w:szCs w:val="24"/>
          <w:rtl/>
        </w:rPr>
        <w:t xml:space="preserve">مطبعة </w:t>
      </w:r>
      <w:r w:rsidR="00000D24" w:rsidRPr="0033097C">
        <w:rPr>
          <w:rFonts w:ascii="Simplified Arabic" w:hAnsi="Simplified Arabic" w:cs="Simplified Arabic"/>
          <w:sz w:val="24"/>
          <w:szCs w:val="24"/>
        </w:rPr>
        <w:t>APEC</w:t>
      </w:r>
      <w:r w:rsidR="00000D24" w:rsidRPr="0033097C">
        <w:rPr>
          <w:rFonts w:ascii="Simplified Arabic" w:hAnsi="Simplified Arabic" w:cs="Simplified Arabic" w:hint="cs"/>
          <w:sz w:val="24"/>
          <w:szCs w:val="24"/>
          <w:rtl/>
        </w:rPr>
        <w:t xml:space="preserve"> ستوكهولم</w:t>
      </w:r>
      <w:r w:rsidRPr="0033097C">
        <w:rPr>
          <w:rFonts w:ascii="Simplified Arabic" w:hAnsi="Simplified Arabic" w:cs="Simplified Arabic"/>
          <w:sz w:val="24"/>
          <w:szCs w:val="24"/>
          <w:rtl/>
        </w:rPr>
        <w:t>/السويد</w:t>
      </w:r>
      <w:r w:rsidR="00D45FDE" w:rsidRPr="0033097C">
        <w:rPr>
          <w:rFonts w:ascii="Simplified Arabic" w:hAnsi="Simplified Arabic" w:cs="Simplified Arabic" w:hint="cs"/>
          <w:sz w:val="24"/>
          <w:szCs w:val="24"/>
          <w:rtl/>
        </w:rPr>
        <w:t xml:space="preserve"> عام</w:t>
      </w:r>
      <w:r w:rsidR="00000D24" w:rsidRPr="0033097C">
        <w:rPr>
          <w:rFonts w:ascii="Simplified Arabic" w:hAnsi="Simplified Arabic" w:cs="Simplified Arabic" w:hint="cs"/>
          <w:sz w:val="24"/>
          <w:szCs w:val="24"/>
          <w:rtl/>
        </w:rPr>
        <w:t>1994. يتناول الكتاب فترة حساسة من تاريخ الكرد الحديث في كردستان الجنوبي (كردستان العراق الحالي)</w:t>
      </w:r>
      <w:r w:rsidR="003034C9" w:rsidRPr="0033097C">
        <w:rPr>
          <w:rFonts w:ascii="Simplified Arabic" w:hAnsi="Simplified Arabic" w:cs="Simplified Arabic" w:hint="cs"/>
          <w:sz w:val="24"/>
          <w:szCs w:val="24"/>
          <w:rtl/>
        </w:rPr>
        <w:t xml:space="preserve">، ويتوزع على خمسة فصول، الفصل الأول يلقي الضوء على التطور التاريخي للمجتمع الكردي ومراحل تطور حركته الوطنية التحررية. ويناقش الفصل الثاني دور المنظمات الاجتماعية والأحزاب القومية في كردستان العراق في تلك الفترة. أما الفصل الثالث </w:t>
      </w:r>
      <w:r w:rsidR="00892DB2" w:rsidRPr="0033097C">
        <w:rPr>
          <w:rFonts w:ascii="Simplified Arabic" w:hAnsi="Simplified Arabic" w:cs="Simplified Arabic" w:hint="cs"/>
          <w:sz w:val="24"/>
          <w:szCs w:val="24"/>
          <w:rtl/>
        </w:rPr>
        <w:t xml:space="preserve">فهو مخصص لدور الحزب الديمقراطي الكردستاني منذ تأسيسه إلى مجيء حزب البعث العربي في العراق واستلامه السلطة للمرة الأولى 1963 والثانية عام 1968. أما الفصل الرابع فهو مخصص لدور الحزب الشيوعي العراقي منذ تأسيسه وإلى عام 1968 موضوع البحث. </w:t>
      </w:r>
      <w:r w:rsidR="001D4E20" w:rsidRPr="0033097C">
        <w:rPr>
          <w:rFonts w:ascii="Simplified Arabic" w:hAnsi="Simplified Arabic" w:cs="Simplified Arabic" w:hint="cs"/>
          <w:sz w:val="24"/>
          <w:szCs w:val="24"/>
          <w:rtl/>
        </w:rPr>
        <w:t>أما الفصل الخامس والأخير فقد توقف عند أهم الاستنتاجات والمعالجات، والعوامل الموضوعية والذاتية لانتكاسة الثورة الكردية، مستنداً على وثائق.</w:t>
      </w:r>
    </w:p>
    <w:p w:rsidR="005E32EA" w:rsidRDefault="005E32EA" w:rsidP="005E32EA">
      <w:pPr>
        <w:pStyle w:val="Listenabsatz"/>
        <w:bidi/>
        <w:jc w:val="both"/>
        <w:rPr>
          <w:rFonts w:ascii="Simplified Arabic" w:hAnsi="Simplified Arabic" w:cs="Simplified Arabic"/>
          <w:sz w:val="28"/>
          <w:szCs w:val="28"/>
          <w:rtl/>
        </w:rPr>
      </w:pPr>
    </w:p>
    <w:p w:rsidR="005E32EA" w:rsidRDefault="005E32EA" w:rsidP="00D420AE">
      <w:pPr>
        <w:pStyle w:val="Listenabsatz"/>
        <w:bidi/>
        <w:ind w:left="95"/>
        <w:jc w:val="both"/>
        <w:rPr>
          <w:rFonts w:ascii="Simplified Arabic" w:hAnsi="Simplified Arabic" w:cs="Simplified Arabic"/>
          <w:sz w:val="28"/>
          <w:szCs w:val="28"/>
        </w:rPr>
      </w:pPr>
      <w:r>
        <w:rPr>
          <w:noProof/>
          <w:lang w:eastAsia="de-DE"/>
        </w:rPr>
        <w:drawing>
          <wp:inline distT="0" distB="0" distL="0" distR="0">
            <wp:extent cx="2247900" cy="3152775"/>
            <wp:effectExtent l="0" t="0" r="0" b="9525"/>
            <wp:docPr id="7" name="Grafik 7"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Quittung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3152775"/>
                    </a:xfrm>
                    <a:prstGeom prst="rect">
                      <a:avLst/>
                    </a:prstGeom>
                    <a:noFill/>
                    <a:ln>
                      <a:noFill/>
                    </a:ln>
                  </pic:spPr>
                </pic:pic>
              </a:graphicData>
            </a:graphic>
          </wp:inline>
        </w:drawing>
      </w:r>
      <w:r w:rsidR="00D420AE">
        <w:rPr>
          <w:rFonts w:ascii="Simplified Arabic" w:hAnsi="Simplified Arabic" w:cs="Simplified Arabic"/>
          <w:noProof/>
          <w:sz w:val="28"/>
          <w:szCs w:val="28"/>
          <w:lang w:eastAsia="de-DE"/>
        </w:rPr>
        <w:drawing>
          <wp:inline distT="0" distB="0" distL="0" distR="0">
            <wp:extent cx="2376170" cy="3133725"/>
            <wp:effectExtent l="0" t="0" r="508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6170" cy="3133725"/>
                    </a:xfrm>
                    <a:prstGeom prst="rect">
                      <a:avLst/>
                    </a:prstGeom>
                    <a:noFill/>
                  </pic:spPr>
                </pic:pic>
              </a:graphicData>
            </a:graphic>
          </wp:inline>
        </w:drawing>
      </w:r>
    </w:p>
    <w:p w:rsidR="00E13464" w:rsidRDefault="005E32EA" w:rsidP="00D420AE">
      <w:pPr>
        <w:pStyle w:val="Listenabsatz"/>
        <w:numPr>
          <w:ilvl w:val="0"/>
          <w:numId w:val="1"/>
        </w:numPr>
        <w:bidi/>
        <w:jc w:val="both"/>
        <w:rPr>
          <w:rFonts w:ascii="Simplified Arabic" w:hAnsi="Simplified Arabic" w:cs="Simplified Arabic"/>
          <w:sz w:val="28"/>
          <w:szCs w:val="28"/>
        </w:rPr>
      </w:pPr>
      <w:r w:rsidRPr="00D420AE">
        <w:rPr>
          <w:rFonts w:ascii="Simplified Arabic" w:hAnsi="Simplified Arabic" w:cs="Simplified Arabic" w:hint="cs"/>
          <w:sz w:val="28"/>
          <w:szCs w:val="28"/>
          <w:rtl/>
        </w:rPr>
        <w:t>الطبعة الأولى</w:t>
      </w:r>
      <w:r w:rsidR="00D420AE" w:rsidRPr="00D420AE">
        <w:rPr>
          <w:rFonts w:ascii="Simplified Arabic" w:hAnsi="Simplified Arabic" w:cs="Simplified Arabic"/>
          <w:sz w:val="28"/>
          <w:szCs w:val="28"/>
          <w:rtl/>
        </w:rPr>
        <w:tab/>
      </w:r>
      <w:r w:rsidR="00D420AE" w:rsidRPr="00D420AE">
        <w:rPr>
          <w:rFonts w:ascii="Simplified Arabic" w:hAnsi="Simplified Arabic" w:cs="Simplified Arabic"/>
          <w:sz w:val="28"/>
          <w:szCs w:val="28"/>
          <w:rtl/>
        </w:rPr>
        <w:tab/>
      </w:r>
      <w:r w:rsidR="00D420AE" w:rsidRPr="00D420AE">
        <w:rPr>
          <w:rFonts w:ascii="Simplified Arabic" w:hAnsi="Simplified Arabic" w:cs="Simplified Arabic"/>
          <w:sz w:val="28"/>
          <w:szCs w:val="28"/>
          <w:rtl/>
        </w:rPr>
        <w:tab/>
      </w:r>
      <w:r w:rsidR="00D420AE" w:rsidRPr="00D420AE">
        <w:rPr>
          <w:rFonts w:ascii="Simplified Arabic" w:hAnsi="Simplified Arabic" w:cs="Simplified Arabic"/>
          <w:sz w:val="28"/>
          <w:szCs w:val="28"/>
          <w:rtl/>
        </w:rPr>
        <w:tab/>
      </w:r>
      <w:r w:rsidR="00D420AE" w:rsidRPr="00D420AE">
        <w:rPr>
          <w:rFonts w:ascii="Simplified Arabic" w:hAnsi="Simplified Arabic" w:cs="Simplified Arabic" w:hint="cs"/>
          <w:sz w:val="28"/>
          <w:szCs w:val="28"/>
          <w:rtl/>
        </w:rPr>
        <w:t>الطبعة الثانية</w:t>
      </w:r>
    </w:p>
    <w:p w:rsidR="00D420AE" w:rsidRDefault="0070528A" w:rsidP="00D420AE">
      <w:pPr>
        <w:bidi/>
        <w:jc w:val="both"/>
        <w:rPr>
          <w:rFonts w:ascii="Simplified Arabic" w:hAnsi="Simplified Arabic" w:cs="Simplified Arabic"/>
          <w:sz w:val="28"/>
          <w:szCs w:val="28"/>
          <w:rtl/>
        </w:rPr>
      </w:pPr>
      <w:r w:rsidRPr="0033097C">
        <w:rPr>
          <w:rFonts w:ascii="Simplified Arabic" w:hAnsi="Simplified Arabic" w:cs="Simplified Arabic" w:hint="cs"/>
          <w:sz w:val="24"/>
          <w:szCs w:val="24"/>
          <w:rtl/>
        </w:rPr>
        <w:t>*كتاب "نحو معرفة حقيقة الديانة الايزيدية" صُدر لأول مرة عام 1993 على شكل ثلاث كراريس، جمعت وطبعت الكراريس الثلاث في كتاب واحد عن مطبعة "رابوون" في السويد عام 1998.</w:t>
      </w:r>
      <w:r w:rsidR="00724DBE" w:rsidRPr="0033097C">
        <w:rPr>
          <w:rFonts w:ascii="Simplified Arabic" w:hAnsi="Simplified Arabic" w:cs="Simplified Arabic" w:hint="cs"/>
          <w:sz w:val="24"/>
          <w:szCs w:val="24"/>
          <w:rtl/>
        </w:rPr>
        <w:t xml:space="preserve"> الكتاب يحتوي على 284 صفحة، وموزع على أربع أقسام، يتضمن القسم الأول فصلين، الأول والثاني، الأول يبحث في أسماء بعض آلهة (خودان) الايزيدية، والثاني يناقش ميثولوجيا الشعوب وفكرة طاؤوس ملك.</w:t>
      </w:r>
      <w:r w:rsidR="00C8073A" w:rsidRPr="0033097C">
        <w:rPr>
          <w:rFonts w:ascii="Simplified Arabic" w:hAnsi="Simplified Arabic" w:cs="Simplified Arabic" w:hint="cs"/>
          <w:sz w:val="24"/>
          <w:szCs w:val="24"/>
          <w:rtl/>
        </w:rPr>
        <w:t xml:space="preserve"> أما القسم الثاني يحتوي على ثلاث فصول، يشرح الثالث منه ماهية الايزيدية وتعريفاً بها، والربع منه يبحث في جذور أعياد الايزيدية، والخامس منه يتوقف عند بعض العادات والطقوس، والتراث الروحي والأسماء كمرآة مصغرة للانتماء العرقي</w:t>
      </w:r>
      <w:r w:rsidR="00463737" w:rsidRPr="0033097C">
        <w:rPr>
          <w:rFonts w:ascii="Simplified Arabic" w:hAnsi="Simplified Arabic" w:cs="Simplified Arabic" w:hint="cs"/>
          <w:sz w:val="24"/>
          <w:szCs w:val="24"/>
          <w:rtl/>
        </w:rPr>
        <w:t>. القسم الثالث/الفصل السادس من الكتاب مخصص لأدعية الايزيدية. أما القسم الرابع/ الفصل السابع منه، يبحث في النظام الطبقي الديني، شيء عن الخالديين، لالش، لهجات الايزيدية، والفصل الثامن يبحث في المجموعات الزواجية</w:t>
      </w:r>
      <w:r w:rsidR="001870C8" w:rsidRPr="0033097C">
        <w:rPr>
          <w:rFonts w:ascii="Simplified Arabic" w:hAnsi="Simplified Arabic" w:cs="Simplified Arabic" w:hint="cs"/>
          <w:sz w:val="24"/>
          <w:szCs w:val="24"/>
          <w:rtl/>
        </w:rPr>
        <w:t xml:space="preserve">، ويتوقف الفصل التاسع والأخير عند تطور العائلة والعشيرة، </w:t>
      </w:r>
      <w:r w:rsidR="001870C8" w:rsidRPr="0033097C">
        <w:rPr>
          <w:rFonts w:ascii="Simplified Arabic" w:hAnsi="Simplified Arabic" w:cs="Simplified Arabic" w:hint="cs"/>
          <w:sz w:val="24"/>
          <w:szCs w:val="24"/>
          <w:rtl/>
        </w:rPr>
        <w:lastRenderedPageBreak/>
        <w:t>وكذلك الوظائف والمصطلحات والفرائض الدينية.</w:t>
      </w:r>
      <w:r w:rsidR="00D35817" w:rsidRPr="0033097C">
        <w:rPr>
          <w:rFonts w:ascii="Simplified Arabic" w:hAnsi="Simplified Arabic" w:cs="Simplified Arabic" w:hint="cs"/>
          <w:sz w:val="24"/>
          <w:szCs w:val="24"/>
          <w:rtl/>
        </w:rPr>
        <w:t xml:space="preserve"> وفي الطبعة الثالثة المنقحة الصادرة عن دار الرافدين-بيروت ومؤسسة مسارات- بغداد 2018، تم تغيير عنوان الكتاب إلى "الدين الايزيدي/المعتقدات، الميثولوجيا، الطبقات الدينية".</w:t>
      </w:r>
    </w:p>
    <w:p w:rsidR="00D420AE" w:rsidRDefault="00D420AE" w:rsidP="004F39D3">
      <w:pPr>
        <w:bidi/>
        <w:jc w:val="both"/>
        <w:rPr>
          <w:rFonts w:ascii="Simplified Arabic" w:hAnsi="Simplified Arabic" w:cs="Simplified Arabic"/>
          <w:sz w:val="28"/>
          <w:szCs w:val="28"/>
          <w:rtl/>
        </w:rPr>
      </w:pPr>
      <w:r>
        <w:rPr>
          <w:noProof/>
          <w:lang w:eastAsia="de-DE"/>
        </w:rPr>
        <w:drawing>
          <wp:inline distT="0" distB="0" distL="0" distR="0">
            <wp:extent cx="2510155" cy="3448050"/>
            <wp:effectExtent l="0" t="0" r="4445" b="0"/>
            <wp:docPr id="10" name="Grafik 10"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Visitenkart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0155" cy="3448050"/>
                    </a:xfrm>
                    <a:prstGeom prst="rect">
                      <a:avLst/>
                    </a:prstGeom>
                    <a:noFill/>
                    <a:ln>
                      <a:noFill/>
                    </a:ln>
                  </pic:spPr>
                </pic:pic>
              </a:graphicData>
            </a:graphic>
          </wp:inline>
        </w:drawing>
      </w:r>
      <w:r>
        <w:rPr>
          <w:noProof/>
          <w:lang w:eastAsia="de-DE"/>
        </w:rPr>
        <w:drawing>
          <wp:inline distT="0" distB="0" distL="0" distR="0">
            <wp:extent cx="2390775" cy="3448050"/>
            <wp:effectExtent l="0" t="0" r="9525" b="0"/>
            <wp:docPr id="11" name="Grafik 1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Kart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3448050"/>
                    </a:xfrm>
                    <a:prstGeom prst="rect">
                      <a:avLst/>
                    </a:prstGeom>
                    <a:noFill/>
                    <a:ln>
                      <a:noFill/>
                    </a:ln>
                  </pic:spPr>
                </pic:pic>
              </a:graphicData>
            </a:graphic>
          </wp:inline>
        </w:drawing>
      </w:r>
    </w:p>
    <w:p w:rsidR="004F39D3" w:rsidRDefault="004F39D3" w:rsidP="004F39D3">
      <w:pPr>
        <w:bidi/>
        <w:jc w:val="both"/>
        <w:rPr>
          <w:noProof/>
        </w:rPr>
      </w:pPr>
      <w:r>
        <w:rPr>
          <w:noProof/>
          <w:lang w:eastAsia="de-DE"/>
        </w:rPr>
        <w:drawing>
          <wp:inline distT="0" distB="0" distL="0" distR="0">
            <wp:extent cx="2514600" cy="3514725"/>
            <wp:effectExtent l="0" t="0" r="0" b="952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3514725"/>
                    </a:xfrm>
                    <a:prstGeom prst="rect">
                      <a:avLst/>
                    </a:prstGeom>
                    <a:noFill/>
                    <a:ln>
                      <a:noFill/>
                    </a:ln>
                  </pic:spPr>
                </pic:pic>
              </a:graphicData>
            </a:graphic>
          </wp:inline>
        </w:drawing>
      </w:r>
      <w:r>
        <w:rPr>
          <w:noProof/>
          <w:lang w:eastAsia="de-DE"/>
        </w:rPr>
        <w:drawing>
          <wp:inline distT="0" distB="0" distL="0" distR="0">
            <wp:extent cx="2390775" cy="3514725"/>
            <wp:effectExtent l="0" t="0" r="9525" b="9525"/>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3514725"/>
                    </a:xfrm>
                    <a:prstGeom prst="rect">
                      <a:avLst/>
                    </a:prstGeom>
                    <a:noFill/>
                    <a:ln>
                      <a:noFill/>
                    </a:ln>
                  </pic:spPr>
                </pic:pic>
              </a:graphicData>
            </a:graphic>
          </wp:inline>
        </w:drawing>
      </w:r>
    </w:p>
    <w:p w:rsidR="00E922B8" w:rsidRPr="0033097C" w:rsidRDefault="00664077" w:rsidP="00540D9B">
      <w:pPr>
        <w:bidi/>
        <w:jc w:val="both"/>
        <w:rPr>
          <w:rFonts w:ascii="Simplified Arabic" w:hAnsi="Simplified Arabic" w:cs="Simplified Arabic"/>
          <w:sz w:val="24"/>
          <w:szCs w:val="24"/>
          <w:rtl/>
        </w:rPr>
      </w:pPr>
      <w:r w:rsidRPr="0033097C">
        <w:rPr>
          <w:rFonts w:ascii="Simplified Arabic" w:hAnsi="Simplified Arabic" w:cs="Simplified Arabic"/>
          <w:sz w:val="24"/>
          <w:szCs w:val="24"/>
          <w:rtl/>
        </w:rPr>
        <w:t>* كتاب "پ</w:t>
      </w:r>
      <w:r w:rsidRPr="0033097C">
        <w:rPr>
          <w:rFonts w:ascii="Simplified Arabic" w:hAnsi="Simplified Arabic" w:cs="Simplified Arabic" w:hint="cs"/>
          <w:sz w:val="24"/>
          <w:szCs w:val="24"/>
          <w:rtl/>
        </w:rPr>
        <w:t>ە</w:t>
      </w:r>
      <w:r w:rsidRPr="0033097C">
        <w:rPr>
          <w:rFonts w:ascii="Simplified Arabic" w:hAnsi="Simplified Arabic" w:cs="Simplified Arabic" w:hint="eastAsia"/>
          <w:sz w:val="24"/>
          <w:szCs w:val="24"/>
          <w:rtl/>
        </w:rPr>
        <w:t>رن</w:t>
      </w:r>
      <w:r w:rsidRPr="0033097C">
        <w:rPr>
          <w:rFonts w:ascii="Simplified Arabic" w:hAnsi="Simplified Arabic" w:cs="Simplified Arabic"/>
          <w:sz w:val="24"/>
          <w:szCs w:val="24"/>
          <w:rtl/>
        </w:rPr>
        <w:t xml:space="preserve"> ژ ئ</w:t>
      </w:r>
      <w:r w:rsidRPr="0033097C">
        <w:rPr>
          <w:rFonts w:ascii="Simplified Arabic" w:hAnsi="Simplified Arabic" w:cs="Simplified Arabic" w:hint="cs"/>
          <w:sz w:val="24"/>
          <w:szCs w:val="24"/>
          <w:rtl/>
        </w:rPr>
        <w:t>ە</w:t>
      </w:r>
      <w:r w:rsidRPr="0033097C">
        <w:rPr>
          <w:rFonts w:ascii="Simplified Arabic" w:hAnsi="Simplified Arabic" w:cs="Simplified Arabic" w:hint="eastAsia"/>
          <w:sz w:val="24"/>
          <w:szCs w:val="24"/>
          <w:rtl/>
        </w:rPr>
        <w:t>د</w:t>
      </w:r>
      <w:r w:rsidRPr="0033097C">
        <w:rPr>
          <w:rFonts w:ascii="Simplified Arabic" w:hAnsi="Simplified Arabic" w:cs="Simplified Arabic" w:hint="cs"/>
          <w:sz w:val="24"/>
          <w:szCs w:val="24"/>
          <w:rtl/>
        </w:rPr>
        <w:t>ە</w:t>
      </w:r>
      <w:r w:rsidRPr="0033097C">
        <w:rPr>
          <w:rFonts w:ascii="Simplified Arabic" w:hAnsi="Simplified Arabic" w:cs="Simplified Arabic" w:hint="eastAsia"/>
          <w:sz w:val="24"/>
          <w:szCs w:val="24"/>
          <w:rtl/>
        </w:rPr>
        <w:t>ب</w:t>
      </w:r>
      <w:r w:rsidRPr="0033097C">
        <w:rPr>
          <w:rFonts w:ascii="Simplified Arabic" w:hAnsi="Simplified Arabic" w:cs="Simplified Arabic" w:hint="cs"/>
          <w:sz w:val="24"/>
          <w:szCs w:val="24"/>
          <w:rtl/>
        </w:rPr>
        <w:t>ێ</w:t>
      </w:r>
      <w:r w:rsidRPr="0033097C">
        <w:rPr>
          <w:rFonts w:ascii="Simplified Arabic" w:hAnsi="Simplified Arabic" w:cs="Simplified Arabic"/>
          <w:sz w:val="24"/>
          <w:szCs w:val="24"/>
          <w:rtl/>
        </w:rPr>
        <w:t>د</w:t>
      </w:r>
      <w:r w:rsidRPr="0033097C">
        <w:rPr>
          <w:rFonts w:ascii="Simplified Arabic" w:hAnsi="Simplified Arabic" w:cs="Simplified Arabic" w:hint="cs"/>
          <w:sz w:val="24"/>
          <w:szCs w:val="24"/>
          <w:rtl/>
        </w:rPr>
        <w:t>ی</w:t>
      </w:r>
      <w:r w:rsidRPr="0033097C">
        <w:rPr>
          <w:rFonts w:ascii="Simplified Arabic" w:hAnsi="Simplified Arabic" w:cs="Simplified Arabic" w:hint="eastAsia"/>
          <w:sz w:val="24"/>
          <w:szCs w:val="24"/>
          <w:rtl/>
        </w:rPr>
        <w:t>ن</w:t>
      </w:r>
      <w:r w:rsidRPr="0033097C">
        <w:rPr>
          <w:rFonts w:ascii="Simplified Arabic" w:hAnsi="Simplified Arabic" w:cs="Simplified Arabic" w:hint="cs"/>
          <w:sz w:val="24"/>
          <w:szCs w:val="24"/>
          <w:rtl/>
        </w:rPr>
        <w:t>ێ</w:t>
      </w:r>
      <w:r w:rsidRPr="0033097C">
        <w:rPr>
          <w:rFonts w:ascii="Simplified Arabic" w:hAnsi="Simplified Arabic" w:cs="Simplified Arabic"/>
          <w:sz w:val="24"/>
          <w:szCs w:val="24"/>
          <w:rtl/>
        </w:rPr>
        <w:t>ئ</w:t>
      </w:r>
      <w:r w:rsidRPr="0033097C">
        <w:rPr>
          <w:rFonts w:ascii="Simplified Arabic" w:hAnsi="Simplified Arabic" w:cs="Simplified Arabic" w:hint="cs"/>
          <w:sz w:val="24"/>
          <w:szCs w:val="24"/>
          <w:rtl/>
        </w:rPr>
        <w:t>ێ</w:t>
      </w:r>
      <w:r w:rsidRPr="0033097C">
        <w:rPr>
          <w:rFonts w:ascii="Simplified Arabic" w:hAnsi="Simplified Arabic" w:cs="Simplified Arabic" w:hint="eastAsia"/>
          <w:sz w:val="24"/>
          <w:szCs w:val="24"/>
          <w:rtl/>
        </w:rPr>
        <w:t>زد</w:t>
      </w:r>
      <w:r w:rsidRPr="0033097C">
        <w:rPr>
          <w:rFonts w:ascii="Simplified Arabic" w:hAnsi="Simplified Arabic" w:cs="Simplified Arabic" w:hint="cs"/>
          <w:sz w:val="24"/>
          <w:szCs w:val="24"/>
          <w:rtl/>
        </w:rPr>
        <w:t>ی</w:t>
      </w:r>
      <w:r w:rsidRPr="0033097C">
        <w:rPr>
          <w:rFonts w:ascii="Simplified Arabic" w:hAnsi="Simplified Arabic" w:cs="Simplified Arabic" w:hint="eastAsia"/>
          <w:sz w:val="24"/>
          <w:szCs w:val="24"/>
          <w:rtl/>
        </w:rPr>
        <w:t>ان</w:t>
      </w:r>
      <w:r w:rsidRPr="0033097C">
        <w:rPr>
          <w:rFonts w:ascii="Simplified Arabic" w:hAnsi="Simplified Arabic" w:cs="Simplified Arabic"/>
          <w:sz w:val="24"/>
          <w:szCs w:val="24"/>
          <w:rtl/>
        </w:rPr>
        <w:t>= صفحات من الأدب الديني الايزيدي" طُبِعَ لمرتين في دار سبيريز/دهوك، الطبعة الأولى في مجلدين عام 2004، والطبعة الثانية في مجلد واحد من نفس الدار عام 2013</w:t>
      </w:r>
      <w:r w:rsidR="00540D9B" w:rsidRPr="0033097C">
        <w:rPr>
          <w:rFonts w:ascii="Simplified Arabic" w:hAnsi="Simplified Arabic" w:cs="Simplified Arabic" w:hint="cs"/>
          <w:sz w:val="24"/>
          <w:szCs w:val="24"/>
          <w:rtl/>
        </w:rPr>
        <w:t>. يحتوي الكتاب على (1177) ألف ومائة وسبعة وسبعون صفحة، وهو جهد أكثر من عقد من الزمن</w:t>
      </w:r>
      <w:r w:rsidR="007770C4" w:rsidRPr="0033097C">
        <w:rPr>
          <w:rFonts w:ascii="Simplified Arabic" w:hAnsi="Simplified Arabic" w:cs="Simplified Arabic" w:hint="cs"/>
          <w:sz w:val="24"/>
          <w:szCs w:val="24"/>
          <w:rtl/>
        </w:rPr>
        <w:t xml:space="preserve">، يتوزع على سبعة اقسام وخمسة عشر فصلاً. القسم </w:t>
      </w:r>
      <w:r w:rsidR="007770C4" w:rsidRPr="0033097C">
        <w:rPr>
          <w:rFonts w:ascii="Simplified Arabic" w:hAnsi="Simplified Arabic" w:cs="Simplified Arabic" w:hint="cs"/>
          <w:sz w:val="24"/>
          <w:szCs w:val="24"/>
          <w:rtl/>
        </w:rPr>
        <w:lastRenderedPageBreak/>
        <w:t xml:space="preserve">الأول هو مفتاح </w:t>
      </w:r>
      <w:r w:rsidR="00092269" w:rsidRPr="0033097C">
        <w:rPr>
          <w:rFonts w:ascii="Simplified Arabic" w:hAnsi="Simplified Arabic" w:cs="Simplified Arabic" w:hint="cs"/>
          <w:sz w:val="24"/>
          <w:szCs w:val="24"/>
          <w:rtl/>
        </w:rPr>
        <w:t>لكيفية فهم الدين الايزيدي وتصنيفات أدبه الديني، مع دور ومكانة طاؤوس ملك. ويبحث القسم الثاني في فلسفة الدين الايزيدي من خلال النصوص الدين</w:t>
      </w:r>
      <w:r w:rsidR="00126063" w:rsidRPr="0033097C">
        <w:rPr>
          <w:rFonts w:ascii="Simplified Arabic" w:hAnsi="Simplified Arabic" w:cs="Simplified Arabic" w:hint="cs"/>
          <w:sz w:val="24"/>
          <w:szCs w:val="24"/>
          <w:rtl/>
        </w:rPr>
        <w:t>ي</w:t>
      </w:r>
      <w:r w:rsidR="00092269" w:rsidRPr="0033097C">
        <w:rPr>
          <w:rFonts w:ascii="Simplified Arabic" w:hAnsi="Simplified Arabic" w:cs="Simplified Arabic" w:hint="cs"/>
          <w:sz w:val="24"/>
          <w:szCs w:val="24"/>
          <w:rtl/>
        </w:rPr>
        <w:t xml:space="preserve">ة. </w:t>
      </w:r>
      <w:r w:rsidR="00126063" w:rsidRPr="0033097C">
        <w:rPr>
          <w:rFonts w:ascii="Simplified Arabic" w:hAnsi="Simplified Arabic" w:cs="Simplified Arabic" w:hint="cs"/>
          <w:sz w:val="24"/>
          <w:szCs w:val="24"/>
          <w:rtl/>
        </w:rPr>
        <w:t xml:space="preserve">وقد خصص الفصل </w:t>
      </w:r>
      <w:r w:rsidR="00092269" w:rsidRPr="0033097C">
        <w:rPr>
          <w:rFonts w:ascii="Simplified Arabic" w:hAnsi="Simplified Arabic" w:cs="Simplified Arabic" w:hint="cs"/>
          <w:sz w:val="24"/>
          <w:szCs w:val="24"/>
          <w:rtl/>
        </w:rPr>
        <w:t xml:space="preserve">الثالث </w:t>
      </w:r>
      <w:r w:rsidR="000F18F6" w:rsidRPr="0033097C">
        <w:rPr>
          <w:rFonts w:ascii="Simplified Arabic" w:hAnsi="Simplified Arabic" w:cs="Simplified Arabic" w:hint="cs"/>
          <w:sz w:val="24"/>
          <w:szCs w:val="24"/>
          <w:rtl/>
        </w:rPr>
        <w:t>لدور ومكانة إبراهيم الخليل في الموروث الديني الايزيدي. و</w:t>
      </w:r>
      <w:r w:rsidR="00126063" w:rsidRPr="0033097C">
        <w:rPr>
          <w:rFonts w:ascii="Simplified Arabic" w:hAnsi="Simplified Arabic" w:cs="Simplified Arabic" w:hint="cs"/>
          <w:sz w:val="24"/>
          <w:szCs w:val="24"/>
          <w:rtl/>
        </w:rPr>
        <w:t xml:space="preserve">الفصل </w:t>
      </w:r>
      <w:r w:rsidR="000F18F6" w:rsidRPr="0033097C">
        <w:rPr>
          <w:rFonts w:ascii="Simplified Arabic" w:hAnsi="Simplified Arabic" w:cs="Simplified Arabic" w:hint="cs"/>
          <w:sz w:val="24"/>
          <w:szCs w:val="24"/>
          <w:rtl/>
        </w:rPr>
        <w:t xml:space="preserve">الرابع عن (ايزي-ايزيد). </w:t>
      </w:r>
      <w:r w:rsidR="00126063" w:rsidRPr="0033097C">
        <w:rPr>
          <w:rFonts w:ascii="Simplified Arabic" w:hAnsi="Simplified Arabic" w:cs="Simplified Arabic" w:hint="cs"/>
          <w:sz w:val="24"/>
          <w:szCs w:val="24"/>
          <w:rtl/>
        </w:rPr>
        <w:t>أما الفصل</w:t>
      </w:r>
      <w:r w:rsidR="000F18F6" w:rsidRPr="0033097C">
        <w:rPr>
          <w:rFonts w:ascii="Simplified Arabic" w:hAnsi="Simplified Arabic" w:cs="Simplified Arabic" w:hint="cs"/>
          <w:sz w:val="24"/>
          <w:szCs w:val="24"/>
          <w:rtl/>
        </w:rPr>
        <w:t xml:space="preserve"> الخامس </w:t>
      </w:r>
      <w:r w:rsidR="00126063" w:rsidRPr="0033097C">
        <w:rPr>
          <w:rFonts w:ascii="Simplified Arabic" w:hAnsi="Simplified Arabic" w:cs="Simplified Arabic" w:hint="cs"/>
          <w:sz w:val="24"/>
          <w:szCs w:val="24"/>
          <w:rtl/>
        </w:rPr>
        <w:t>فهو مخصصل</w:t>
      </w:r>
      <w:r w:rsidR="000F18F6" w:rsidRPr="0033097C">
        <w:rPr>
          <w:rFonts w:ascii="Simplified Arabic" w:hAnsi="Simplified Arabic" w:cs="Simplified Arabic" w:hint="cs"/>
          <w:sz w:val="24"/>
          <w:szCs w:val="24"/>
          <w:rtl/>
        </w:rPr>
        <w:t>دور ومكانة الشيخ آدي في الدين الايزيدي، يليه ال</w:t>
      </w:r>
      <w:r w:rsidR="00126063" w:rsidRPr="0033097C">
        <w:rPr>
          <w:rFonts w:ascii="Simplified Arabic" w:hAnsi="Simplified Arabic" w:cs="Simplified Arabic" w:hint="cs"/>
          <w:sz w:val="24"/>
          <w:szCs w:val="24"/>
          <w:rtl/>
        </w:rPr>
        <w:t xml:space="preserve">فصل </w:t>
      </w:r>
      <w:r w:rsidR="000F18F6" w:rsidRPr="0033097C">
        <w:rPr>
          <w:rFonts w:ascii="Simplified Arabic" w:hAnsi="Simplified Arabic" w:cs="Simplified Arabic" w:hint="cs"/>
          <w:sz w:val="24"/>
          <w:szCs w:val="24"/>
          <w:rtl/>
        </w:rPr>
        <w:t xml:space="preserve">السادس </w:t>
      </w:r>
      <w:r w:rsidR="009054E3" w:rsidRPr="0033097C">
        <w:rPr>
          <w:rFonts w:ascii="Simplified Arabic" w:hAnsi="Simplified Arabic" w:cs="Simplified Arabic" w:hint="cs"/>
          <w:sz w:val="24"/>
          <w:szCs w:val="24"/>
          <w:rtl/>
        </w:rPr>
        <w:t xml:space="preserve">المتعلق بمكانة الشيخ حسن بن الشيخ آدي الثاني. </w:t>
      </w:r>
      <w:r w:rsidR="00126063" w:rsidRPr="0033097C">
        <w:rPr>
          <w:rFonts w:ascii="Simplified Arabic" w:hAnsi="Simplified Arabic" w:cs="Simplified Arabic" w:hint="cs"/>
          <w:sz w:val="24"/>
          <w:szCs w:val="24"/>
          <w:rtl/>
        </w:rPr>
        <w:t>يدور</w:t>
      </w:r>
      <w:r w:rsidR="009054E3" w:rsidRPr="0033097C">
        <w:rPr>
          <w:rFonts w:ascii="Simplified Arabic" w:hAnsi="Simplified Arabic" w:cs="Simplified Arabic" w:hint="cs"/>
          <w:sz w:val="24"/>
          <w:szCs w:val="24"/>
          <w:rtl/>
        </w:rPr>
        <w:t xml:space="preserve"> ال</w:t>
      </w:r>
      <w:r w:rsidR="00AD3625" w:rsidRPr="0033097C">
        <w:rPr>
          <w:rFonts w:ascii="Simplified Arabic" w:hAnsi="Simplified Arabic" w:cs="Simplified Arabic" w:hint="cs"/>
          <w:sz w:val="24"/>
          <w:szCs w:val="24"/>
          <w:rtl/>
        </w:rPr>
        <w:t>فصل</w:t>
      </w:r>
      <w:r w:rsidR="009054E3" w:rsidRPr="0033097C">
        <w:rPr>
          <w:rFonts w:ascii="Simplified Arabic" w:hAnsi="Simplified Arabic" w:cs="Simplified Arabic" w:hint="cs"/>
          <w:sz w:val="24"/>
          <w:szCs w:val="24"/>
          <w:rtl/>
        </w:rPr>
        <w:t xml:space="preserve"> السابع حول مكانة الشيخ شمس والشيخ فخر الدين الآدياني والنصوص الدينية المتعلقة بهما.</w:t>
      </w:r>
      <w:r w:rsidR="00126063" w:rsidRPr="0033097C">
        <w:rPr>
          <w:rFonts w:ascii="Simplified Arabic" w:hAnsi="Simplified Arabic" w:cs="Simplified Arabic" w:hint="cs"/>
          <w:sz w:val="24"/>
          <w:szCs w:val="24"/>
          <w:rtl/>
        </w:rPr>
        <w:t>أما ال</w:t>
      </w:r>
      <w:r w:rsidR="00AD3625" w:rsidRPr="0033097C">
        <w:rPr>
          <w:rFonts w:ascii="Simplified Arabic" w:hAnsi="Simplified Arabic" w:cs="Simplified Arabic" w:hint="cs"/>
          <w:sz w:val="24"/>
          <w:szCs w:val="24"/>
          <w:rtl/>
        </w:rPr>
        <w:t xml:space="preserve">فصل </w:t>
      </w:r>
      <w:r w:rsidR="00126063" w:rsidRPr="0033097C">
        <w:rPr>
          <w:rFonts w:ascii="Simplified Arabic" w:hAnsi="Simplified Arabic" w:cs="Simplified Arabic" w:hint="cs"/>
          <w:sz w:val="24"/>
          <w:szCs w:val="24"/>
          <w:rtl/>
        </w:rPr>
        <w:t>الثامن</w:t>
      </w:r>
      <w:r w:rsidR="00AD3625" w:rsidRPr="0033097C">
        <w:rPr>
          <w:rFonts w:ascii="Simplified Arabic" w:hAnsi="Simplified Arabic" w:cs="Simplified Arabic" w:hint="cs"/>
          <w:sz w:val="24"/>
          <w:szCs w:val="24"/>
          <w:rtl/>
        </w:rPr>
        <w:t xml:space="preserve"> يتحدث عن بعض أولياء الايزيدية والنصوص المتعلقة بهم. ويشير الفصل التاسع إلى </w:t>
      </w:r>
      <w:r w:rsidR="00B74928" w:rsidRPr="0033097C">
        <w:rPr>
          <w:rFonts w:ascii="Simplified Arabic" w:hAnsi="Simplified Arabic" w:cs="Simplified Arabic" w:hint="cs"/>
          <w:sz w:val="24"/>
          <w:szCs w:val="24"/>
          <w:rtl/>
        </w:rPr>
        <w:t>التصوف والسايكوجية.ي</w:t>
      </w:r>
      <w:r w:rsidR="00AD3625" w:rsidRPr="0033097C">
        <w:rPr>
          <w:rFonts w:ascii="Simplified Arabic" w:hAnsi="Simplified Arabic" w:cs="Simplified Arabic" w:hint="cs"/>
          <w:sz w:val="24"/>
          <w:szCs w:val="24"/>
          <w:rtl/>
        </w:rPr>
        <w:t xml:space="preserve">بحث الفصل العاشر عن فلسفة الموت والحياة عند الايزيدية. القسم الثالث </w:t>
      </w:r>
      <w:r w:rsidR="00991FDE" w:rsidRPr="0033097C">
        <w:rPr>
          <w:rFonts w:ascii="Simplified Arabic" w:hAnsi="Simplified Arabic" w:cs="Simplified Arabic" w:hint="cs"/>
          <w:sz w:val="24"/>
          <w:szCs w:val="24"/>
          <w:rtl/>
        </w:rPr>
        <w:t xml:space="preserve">من الكتاب مخصص </w:t>
      </w:r>
      <w:r w:rsidR="00AD3625" w:rsidRPr="0033097C">
        <w:rPr>
          <w:rFonts w:ascii="Simplified Arabic" w:hAnsi="Simplified Arabic" w:cs="Simplified Arabic" w:hint="cs"/>
          <w:sz w:val="24"/>
          <w:szCs w:val="24"/>
          <w:rtl/>
        </w:rPr>
        <w:t>للأبيات والقصائد</w:t>
      </w:r>
      <w:r w:rsidR="00B74928" w:rsidRPr="0033097C">
        <w:rPr>
          <w:rFonts w:ascii="Simplified Arabic" w:hAnsi="Simplified Arabic" w:cs="Simplified Arabic" w:hint="cs"/>
          <w:sz w:val="24"/>
          <w:szCs w:val="24"/>
          <w:rtl/>
        </w:rPr>
        <w:t xml:space="preserve"> في الادب الديني.</w:t>
      </w:r>
      <w:r w:rsidR="00991FDE" w:rsidRPr="0033097C">
        <w:rPr>
          <w:rFonts w:ascii="Simplified Arabic" w:hAnsi="Simplified Arabic" w:cs="Simplified Arabic" w:hint="cs"/>
          <w:sz w:val="24"/>
          <w:szCs w:val="24"/>
          <w:rtl/>
        </w:rPr>
        <w:t xml:space="preserve"> أما القسم الرابع يبحث عن الأحاديث والنصائح والارشادات الدينية.</w:t>
      </w:r>
      <w:r w:rsidR="00952A5C" w:rsidRPr="0033097C">
        <w:rPr>
          <w:rFonts w:ascii="Simplified Arabic" w:hAnsi="Simplified Arabic" w:cs="Simplified Arabic" w:hint="cs"/>
          <w:sz w:val="24"/>
          <w:szCs w:val="24"/>
          <w:rtl/>
        </w:rPr>
        <w:t xml:space="preserve"> ويتوقف القسم الخامس عند قصص وأساطير الأنبياء والأولياء. ويحتضن القسم السادس الابتهالات والأدعية. ويختتم القسم السابع بالأدب المسمى بـ (خزيموك- بايزوك- وروبارين).</w:t>
      </w:r>
    </w:p>
    <w:p w:rsidR="00E922B8" w:rsidRDefault="00E922B8" w:rsidP="00E922B8">
      <w:pPr>
        <w:bidi/>
        <w:rPr>
          <w:noProof/>
          <w:rtl/>
        </w:rPr>
      </w:pPr>
    </w:p>
    <w:p w:rsidR="00E922B8" w:rsidRDefault="00E922B8" w:rsidP="0076317E">
      <w:pPr>
        <w:tabs>
          <w:tab w:val="left" w:pos="95"/>
        </w:tabs>
        <w:bidi/>
        <w:rPr>
          <w:rFonts w:ascii="Simplified Arabic" w:hAnsi="Simplified Arabic" w:cs="Simplified Arabic"/>
          <w:sz w:val="28"/>
          <w:szCs w:val="28"/>
        </w:rPr>
      </w:pPr>
      <w:r>
        <w:rPr>
          <w:rFonts w:ascii="Simplified Arabic" w:hAnsi="Simplified Arabic" w:cs="Simplified Arabic"/>
          <w:sz w:val="28"/>
          <w:szCs w:val="28"/>
          <w:rtl/>
        </w:rPr>
        <w:tab/>
      </w:r>
      <w:r w:rsidR="003E71A5">
        <w:rPr>
          <w:noProof/>
          <w:lang w:eastAsia="de-DE"/>
        </w:rPr>
        <w:drawing>
          <wp:inline distT="0" distB="0" distL="0" distR="0">
            <wp:extent cx="2331085" cy="3286125"/>
            <wp:effectExtent l="0" t="0" r="0" b="952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1085" cy="3286125"/>
                    </a:xfrm>
                    <a:prstGeom prst="rect">
                      <a:avLst/>
                    </a:prstGeom>
                    <a:noFill/>
                    <a:ln>
                      <a:noFill/>
                    </a:ln>
                  </pic:spPr>
                </pic:pic>
              </a:graphicData>
            </a:graphic>
          </wp:inline>
        </w:drawing>
      </w:r>
    </w:p>
    <w:p w:rsidR="0076317E" w:rsidRPr="0033097C" w:rsidRDefault="0076317E" w:rsidP="0076317E">
      <w:pPr>
        <w:tabs>
          <w:tab w:val="left" w:pos="95"/>
        </w:tabs>
        <w:rPr>
          <w:rFonts w:ascii="Simplified Arabic" w:hAnsi="Simplified Arabic" w:cs="Simplified Arabic"/>
          <w:sz w:val="24"/>
          <w:szCs w:val="24"/>
          <w:lang w:val="en-GB"/>
        </w:rPr>
      </w:pPr>
      <w:r w:rsidRPr="0033097C">
        <w:rPr>
          <w:rFonts w:ascii="Simplified Arabic" w:hAnsi="Simplified Arabic" w:cs="Simplified Arabic"/>
          <w:sz w:val="24"/>
          <w:szCs w:val="24"/>
          <w:lang w:val="en-GB"/>
        </w:rPr>
        <w:t>* God and Sheikh Adi are Perfect: Sacred Poems and Religious Narratives from- the Yezidi Tradition</w:t>
      </w:r>
    </w:p>
    <w:p w:rsidR="0076317E" w:rsidRPr="0033097C" w:rsidRDefault="0076317E" w:rsidP="00A710A4">
      <w:pPr>
        <w:tabs>
          <w:tab w:val="left" w:pos="95"/>
        </w:tabs>
        <w:bidi/>
        <w:jc w:val="both"/>
        <w:rPr>
          <w:rFonts w:ascii="Simplified Arabic" w:hAnsi="Simplified Arabic" w:cs="Simplified Arabic"/>
          <w:sz w:val="24"/>
          <w:szCs w:val="24"/>
          <w:rtl/>
          <w:lang w:val="en-GB" w:bidi="ar-EG"/>
        </w:rPr>
      </w:pPr>
      <w:r w:rsidRPr="0033097C">
        <w:rPr>
          <w:rFonts w:ascii="Simplified Arabic" w:hAnsi="Simplified Arabic" w:cs="Simplified Arabic" w:hint="cs"/>
          <w:sz w:val="24"/>
          <w:szCs w:val="24"/>
          <w:rtl/>
          <w:lang w:val="en-GB" w:bidi="ar-EG"/>
        </w:rPr>
        <w:t>* "الكمال لله والشيخ آدي:</w:t>
      </w:r>
      <w:r w:rsidR="00A710A4" w:rsidRPr="0033097C">
        <w:rPr>
          <w:rFonts w:ascii="Simplified Arabic" w:hAnsi="Simplified Arabic" w:cs="Simplified Arabic" w:hint="cs"/>
          <w:sz w:val="24"/>
          <w:szCs w:val="24"/>
          <w:rtl/>
          <w:lang w:val="en-GB" w:bidi="ar-EG"/>
        </w:rPr>
        <w:t xml:space="preserve"> قصائد مقدسة وروايات دينية من التقليد الايزيدي" كتاب بالاشتراك مع البروفيسور د. فيليب كراينبروك، باللغة الإنكليزية، وهو جهد ثلاث سنوات من البحث في جامعة غيورغ-اوغست-غوتنغن</w:t>
      </w:r>
      <w:r w:rsidR="00D83E78" w:rsidRPr="0033097C">
        <w:rPr>
          <w:rFonts w:ascii="Simplified Arabic" w:hAnsi="Simplified Arabic" w:cs="Simplified Arabic" w:hint="cs"/>
          <w:sz w:val="24"/>
          <w:szCs w:val="24"/>
          <w:rtl/>
          <w:lang w:val="en-GB" w:bidi="ar-EG"/>
        </w:rPr>
        <w:t xml:space="preserve">، صُدر ككتاب عام 2005. يتكون الكتاب من 435 صفحة. يتحدث القسم الأول عن جوانب من المجتمع الايزيدي وثقافته، والقسم الثاني </w:t>
      </w:r>
      <w:r w:rsidR="001E29D4" w:rsidRPr="0033097C">
        <w:rPr>
          <w:rFonts w:ascii="Simplified Arabic" w:hAnsi="Simplified Arabic" w:cs="Simplified Arabic" w:hint="cs"/>
          <w:sz w:val="24"/>
          <w:szCs w:val="24"/>
          <w:rtl/>
          <w:lang w:val="en-GB" w:bidi="ar-EG"/>
        </w:rPr>
        <w:t xml:space="preserve">يبحث عن محتويات التقاليد والخصائص الايزيدية. أما القسم الثالث فيبحث عن هيكل ووظائف أشكال </w:t>
      </w:r>
      <w:r w:rsidR="00193037" w:rsidRPr="0033097C">
        <w:rPr>
          <w:rFonts w:ascii="Simplified Arabic" w:hAnsi="Simplified Arabic" w:cs="Simplified Arabic" w:hint="cs"/>
          <w:sz w:val="24"/>
          <w:szCs w:val="24"/>
          <w:rtl/>
          <w:lang w:val="en-GB" w:bidi="ar-EG"/>
        </w:rPr>
        <w:t>التقليد النصي الديني. يتناول القسم الرابع طبيعة الخلق والتاريخ المبكر للعالم</w:t>
      </w:r>
      <w:r w:rsidR="00F27D4B" w:rsidRPr="0033097C">
        <w:rPr>
          <w:rFonts w:ascii="Simplified Arabic" w:hAnsi="Simplified Arabic" w:cs="Simplified Arabic" w:hint="cs"/>
          <w:sz w:val="24"/>
          <w:szCs w:val="24"/>
          <w:rtl/>
          <w:lang w:val="en-GB" w:bidi="ar-EG"/>
        </w:rPr>
        <w:t xml:space="preserve">، مستنداً على عشرة نصوص دينية. أما القسم الخامس يبحث عن التاريخ المبكر للدين والمجتمع مستنداً على ست نصوص وقصص دينية. ويقف القسم السادس عند أسماء بعض الرموز الدينية. ويشير القسم السابع إلى </w:t>
      </w:r>
      <w:r w:rsidR="007B50CF" w:rsidRPr="0033097C">
        <w:rPr>
          <w:rFonts w:ascii="Simplified Arabic" w:hAnsi="Simplified Arabic" w:cs="Simplified Arabic" w:hint="cs"/>
          <w:sz w:val="24"/>
          <w:szCs w:val="24"/>
          <w:rtl/>
          <w:lang w:val="en-GB" w:bidi="ar-EG"/>
        </w:rPr>
        <w:t xml:space="preserve">بعض القصص المحكية عند الإسلام وكذلك عند اليهودية والمسيحية. أما </w:t>
      </w:r>
      <w:r w:rsidR="007B50CF" w:rsidRPr="0033097C">
        <w:rPr>
          <w:rFonts w:ascii="Simplified Arabic" w:hAnsi="Simplified Arabic" w:cs="Simplified Arabic" w:hint="cs"/>
          <w:sz w:val="24"/>
          <w:szCs w:val="24"/>
          <w:rtl/>
          <w:lang w:val="en-GB" w:bidi="ar-EG"/>
        </w:rPr>
        <w:lastRenderedPageBreak/>
        <w:t>القسم الثامن يتحدث عن الحياة الدينية والرموز</w:t>
      </w:r>
      <w:r w:rsidR="00FC2B98" w:rsidRPr="0033097C">
        <w:rPr>
          <w:rFonts w:ascii="Simplified Arabic" w:hAnsi="Simplified Arabic" w:cs="Simplified Arabic" w:hint="cs"/>
          <w:sz w:val="24"/>
          <w:szCs w:val="24"/>
          <w:rtl/>
          <w:lang w:val="en-GB" w:bidi="ar-EG"/>
        </w:rPr>
        <w:t>، كذلك التوقف عند النصوص الأخلاقية والسلوك السليم في القسم التاسع. و</w:t>
      </w:r>
      <w:r w:rsidR="00F3509C" w:rsidRPr="0033097C">
        <w:rPr>
          <w:rFonts w:ascii="Simplified Arabic" w:hAnsi="Simplified Arabic" w:cs="Simplified Arabic" w:hint="cs"/>
          <w:sz w:val="24"/>
          <w:szCs w:val="24"/>
          <w:rtl/>
          <w:lang w:val="en-GB" w:bidi="ar-EG"/>
        </w:rPr>
        <w:t>يدور</w:t>
      </w:r>
      <w:r w:rsidR="00FC2B98" w:rsidRPr="0033097C">
        <w:rPr>
          <w:rFonts w:ascii="Simplified Arabic" w:hAnsi="Simplified Arabic" w:cs="Simplified Arabic" w:hint="cs"/>
          <w:sz w:val="24"/>
          <w:szCs w:val="24"/>
          <w:rtl/>
          <w:lang w:val="en-GB" w:bidi="ar-EG"/>
        </w:rPr>
        <w:t xml:space="preserve"> القسم العاشر </w:t>
      </w:r>
      <w:r w:rsidR="00F3509C" w:rsidRPr="0033097C">
        <w:rPr>
          <w:rFonts w:ascii="Simplified Arabic" w:hAnsi="Simplified Arabic" w:cs="Simplified Arabic" w:hint="cs"/>
          <w:sz w:val="24"/>
          <w:szCs w:val="24"/>
          <w:rtl/>
          <w:lang w:val="en-GB" w:bidi="ar-EG"/>
        </w:rPr>
        <w:t xml:space="preserve">حول الموت: الحزن والمؤاساة، مؤسساً على قصة وملحمة مير مح. ونصوص دينية أخرى. ويقف القسم الحادي عشر عند فكرة يوم القيامة والنص الديني (الدجال). </w:t>
      </w:r>
      <w:r w:rsidR="00E10E70" w:rsidRPr="0033097C">
        <w:rPr>
          <w:rFonts w:ascii="Simplified Arabic" w:hAnsi="Simplified Arabic" w:cs="Simplified Arabic" w:hint="cs"/>
          <w:sz w:val="24"/>
          <w:szCs w:val="24"/>
          <w:rtl/>
          <w:lang w:val="en-GB" w:bidi="ar-EG"/>
        </w:rPr>
        <w:t>ويختتم الكتاب القسم الثاني عشر بنصوص دينية مثل الحوار بين الأرض والسماء، ونبع الأفاعي، فضلا عن (خزيموك، بايزوك، روبارين).</w:t>
      </w:r>
    </w:p>
    <w:p w:rsidR="00EB5098" w:rsidRDefault="00261185" w:rsidP="00EB5098">
      <w:pPr>
        <w:tabs>
          <w:tab w:val="left" w:pos="95"/>
        </w:tabs>
        <w:bidi/>
        <w:rPr>
          <w:rFonts w:ascii="Simplified Arabic" w:hAnsi="Simplified Arabic" w:cs="Simplified Arabic"/>
          <w:sz w:val="28"/>
          <w:szCs w:val="28"/>
          <w:rtl/>
        </w:rPr>
      </w:pPr>
      <w:r>
        <w:rPr>
          <w:noProof/>
          <w:lang w:eastAsia="de-DE"/>
        </w:rPr>
        <w:drawing>
          <wp:inline distT="0" distB="0" distL="0" distR="0">
            <wp:extent cx="2254885" cy="3190875"/>
            <wp:effectExtent l="0" t="0" r="0" b="9525"/>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4885" cy="3190875"/>
                    </a:xfrm>
                    <a:prstGeom prst="rect">
                      <a:avLst/>
                    </a:prstGeom>
                    <a:noFill/>
                    <a:ln>
                      <a:noFill/>
                    </a:ln>
                  </pic:spPr>
                </pic:pic>
              </a:graphicData>
            </a:graphic>
          </wp:inline>
        </w:drawing>
      </w:r>
    </w:p>
    <w:p w:rsidR="002C5922" w:rsidRPr="0033097C" w:rsidRDefault="002C5922" w:rsidP="00480B84">
      <w:pPr>
        <w:tabs>
          <w:tab w:val="left" w:pos="95"/>
        </w:tabs>
        <w:bidi/>
        <w:jc w:val="both"/>
        <w:rPr>
          <w:rFonts w:ascii="Simplified Arabic" w:hAnsi="Simplified Arabic" w:cs="Simplified Arabic"/>
          <w:sz w:val="24"/>
          <w:szCs w:val="24"/>
          <w:rtl/>
        </w:rPr>
      </w:pPr>
      <w:r w:rsidRPr="0033097C">
        <w:rPr>
          <w:rFonts w:ascii="Simplified Arabic" w:hAnsi="Simplified Arabic" w:cs="Simplified Arabic" w:hint="cs"/>
          <w:sz w:val="24"/>
          <w:szCs w:val="24"/>
          <w:rtl/>
        </w:rPr>
        <w:t xml:space="preserve">*كتاب "الايزيدية والامتحان الصعب" الصادر عن دار ئاراس/أربيل عام </w:t>
      </w:r>
      <w:r w:rsidR="00480B84" w:rsidRPr="0033097C">
        <w:rPr>
          <w:rFonts w:ascii="Simplified Arabic" w:hAnsi="Simplified Arabic" w:cs="Simplified Arabic" w:hint="cs"/>
          <w:sz w:val="24"/>
          <w:szCs w:val="24"/>
          <w:rtl/>
        </w:rPr>
        <w:t>2008، يتكو</w:t>
      </w:r>
      <w:r w:rsidR="00480B84" w:rsidRPr="0033097C">
        <w:rPr>
          <w:rFonts w:ascii="Simplified Arabic" w:hAnsi="Simplified Arabic" w:cs="Simplified Arabic" w:hint="eastAsia"/>
          <w:sz w:val="24"/>
          <w:szCs w:val="24"/>
          <w:rtl/>
        </w:rPr>
        <w:t>ن</w:t>
      </w:r>
      <w:r w:rsidRPr="0033097C">
        <w:rPr>
          <w:rFonts w:ascii="Simplified Arabic" w:hAnsi="Simplified Arabic" w:cs="Simplified Arabic" w:hint="cs"/>
          <w:sz w:val="24"/>
          <w:szCs w:val="24"/>
          <w:rtl/>
        </w:rPr>
        <w:t xml:space="preserve"> من 336 صفحة، ويتوزع على ثلاث أقسام، ي</w:t>
      </w:r>
      <w:r w:rsidR="00334772" w:rsidRPr="0033097C">
        <w:rPr>
          <w:rFonts w:ascii="Simplified Arabic" w:hAnsi="Simplified Arabic" w:cs="Simplified Arabic" w:hint="cs"/>
          <w:sz w:val="24"/>
          <w:szCs w:val="24"/>
          <w:rtl/>
        </w:rPr>
        <w:t>بدأ</w:t>
      </w:r>
      <w:r w:rsidRPr="0033097C">
        <w:rPr>
          <w:rFonts w:ascii="Simplified Arabic" w:hAnsi="Simplified Arabic" w:cs="Simplified Arabic" w:hint="cs"/>
          <w:sz w:val="24"/>
          <w:szCs w:val="24"/>
          <w:rtl/>
        </w:rPr>
        <w:t xml:space="preserve"> القسم الأول </w:t>
      </w:r>
      <w:r w:rsidR="00334772" w:rsidRPr="0033097C">
        <w:rPr>
          <w:rFonts w:ascii="Simplified Arabic" w:hAnsi="Simplified Arabic" w:cs="Simplified Arabic" w:hint="cs"/>
          <w:sz w:val="24"/>
          <w:szCs w:val="24"/>
          <w:rtl/>
        </w:rPr>
        <w:t>كمدخل لمعرفة</w:t>
      </w:r>
      <w:r w:rsidRPr="0033097C">
        <w:rPr>
          <w:rFonts w:ascii="Simplified Arabic" w:hAnsi="Simplified Arabic" w:cs="Simplified Arabic" w:hint="cs"/>
          <w:sz w:val="24"/>
          <w:szCs w:val="24"/>
          <w:rtl/>
        </w:rPr>
        <w:t xml:space="preserve"> تاريخ</w:t>
      </w:r>
      <w:r w:rsidR="00334772" w:rsidRPr="0033097C">
        <w:rPr>
          <w:rFonts w:ascii="Simplified Arabic" w:hAnsi="Simplified Arabic" w:cs="Simplified Arabic" w:hint="cs"/>
          <w:sz w:val="24"/>
          <w:szCs w:val="24"/>
          <w:rtl/>
        </w:rPr>
        <w:t xml:space="preserve"> الديانة الايزيدية، والمعتقد الايزيدي كدين شرقي قديم والصراع الثقافي في المهجر</w:t>
      </w:r>
      <w:r w:rsidR="00480B84" w:rsidRPr="0033097C">
        <w:rPr>
          <w:rFonts w:ascii="Simplified Arabic" w:hAnsi="Simplified Arabic" w:cs="Simplified Arabic" w:hint="cs"/>
          <w:sz w:val="24"/>
          <w:szCs w:val="24"/>
          <w:rtl/>
        </w:rPr>
        <w:t>، مع التوقف في الفصل الثاني عند الكردولوجياوالايزيدية. القسم الثاني من الكتاب فهو مخصص للإصلاحات ومناقشة مستقبل الايزيدية سواء في الداخل أو في المهجر. أما القسم الثالث والأخير، فهو عبارة عن حوارات مع صحف ومجلات ودورات كردية.</w:t>
      </w:r>
    </w:p>
    <w:p w:rsidR="00EB5098" w:rsidRDefault="00EB5098" w:rsidP="00EB5098">
      <w:pPr>
        <w:tabs>
          <w:tab w:val="left" w:pos="95"/>
        </w:tabs>
        <w:bidi/>
        <w:rPr>
          <w:rFonts w:ascii="Simplified Arabic" w:hAnsi="Simplified Arabic" w:cs="Simplified Arabic"/>
          <w:sz w:val="28"/>
          <w:szCs w:val="28"/>
          <w:rtl/>
        </w:rPr>
      </w:pPr>
      <w:r>
        <w:rPr>
          <w:noProof/>
          <w:lang w:eastAsia="de-DE"/>
        </w:rPr>
        <w:drawing>
          <wp:inline distT="0" distB="0" distL="0" distR="0">
            <wp:extent cx="2140585" cy="2695575"/>
            <wp:effectExtent l="0" t="0" r="0" b="9525"/>
            <wp:docPr id="17" name="Grafik 17" descr="Ein Bild, das Text, Bild,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Bild, Bilderrahm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0585" cy="2695575"/>
                    </a:xfrm>
                    <a:prstGeom prst="rect">
                      <a:avLst/>
                    </a:prstGeom>
                    <a:noFill/>
                    <a:ln>
                      <a:noFill/>
                    </a:ln>
                  </pic:spPr>
                </pic:pic>
              </a:graphicData>
            </a:graphic>
          </wp:inline>
        </w:drawing>
      </w:r>
    </w:p>
    <w:p w:rsidR="00A13D7F" w:rsidRPr="0033097C" w:rsidRDefault="00A13D7F" w:rsidP="00F873CB">
      <w:pPr>
        <w:tabs>
          <w:tab w:val="left" w:pos="95"/>
        </w:tabs>
        <w:bidi/>
        <w:jc w:val="both"/>
        <w:rPr>
          <w:rFonts w:ascii="Simplified Arabic" w:hAnsi="Simplified Arabic" w:cs="Simplified Arabic"/>
          <w:sz w:val="24"/>
          <w:szCs w:val="24"/>
          <w:rtl/>
          <w:lang w:bidi="ar-EG"/>
        </w:rPr>
      </w:pPr>
      <w:r w:rsidRPr="0033097C">
        <w:rPr>
          <w:rFonts w:ascii="Simplified Arabic" w:hAnsi="Simplified Arabic" w:cs="Simplified Arabic" w:hint="cs"/>
          <w:sz w:val="24"/>
          <w:szCs w:val="24"/>
          <w:rtl/>
        </w:rPr>
        <w:lastRenderedPageBreak/>
        <w:t xml:space="preserve">* </w:t>
      </w:r>
      <w:r w:rsidR="008318AF" w:rsidRPr="0033097C">
        <w:rPr>
          <w:rFonts w:ascii="Simplified Arabic" w:hAnsi="Simplified Arabic" w:cs="Simplified Arabic" w:hint="cs"/>
          <w:sz w:val="24"/>
          <w:szCs w:val="24"/>
          <w:rtl/>
        </w:rPr>
        <w:t>الكتاب "</w:t>
      </w:r>
      <w:r w:rsidR="008318AF" w:rsidRPr="0033097C">
        <w:rPr>
          <w:rFonts w:ascii="Simplified Arabic" w:hAnsi="Simplified Arabic" w:cs="Simplified Arabic" w:hint="cs"/>
          <w:sz w:val="24"/>
          <w:szCs w:val="24"/>
          <w:rtl/>
          <w:lang/>
        </w:rPr>
        <w:t>داستانێت حەژێکرنێ ژ چیایێ شنگالێ"</w:t>
      </w:r>
      <w:r w:rsidR="000F0E2D" w:rsidRPr="0033097C">
        <w:rPr>
          <w:rFonts w:ascii="Simplified Arabic" w:hAnsi="Simplified Arabic" w:cs="Simplified Arabic" w:hint="cs"/>
          <w:sz w:val="24"/>
          <w:szCs w:val="24"/>
          <w:rtl/>
          <w:lang w:bidi="ar-EG"/>
        </w:rPr>
        <w:t xml:space="preserve">= ملاحم الحب من جبل شنكال، </w:t>
      </w:r>
      <w:r w:rsidR="008318AF" w:rsidRPr="0033097C">
        <w:rPr>
          <w:rFonts w:ascii="Simplified Arabic" w:hAnsi="Simplified Arabic" w:cs="Simplified Arabic" w:hint="cs"/>
          <w:sz w:val="24"/>
          <w:szCs w:val="24"/>
          <w:rtl/>
          <w:lang w:bidi="ar-EG"/>
        </w:rPr>
        <w:t xml:space="preserve">صادر عن دار سبيريز باللغة الكردية عام 2016. </w:t>
      </w:r>
      <w:r w:rsidR="00643853" w:rsidRPr="0033097C">
        <w:rPr>
          <w:rFonts w:ascii="Simplified Arabic" w:hAnsi="Simplified Arabic" w:cs="Simplified Arabic" w:hint="cs"/>
          <w:sz w:val="24"/>
          <w:szCs w:val="24"/>
          <w:rtl/>
          <w:lang w:bidi="ar-EG"/>
        </w:rPr>
        <w:t xml:space="preserve">لوحة الغلاف للفنان التشكيلي القدير رفو حاجي شنكالي. </w:t>
      </w:r>
      <w:r w:rsidR="008318AF" w:rsidRPr="0033097C">
        <w:rPr>
          <w:rFonts w:ascii="Simplified Arabic" w:hAnsi="Simplified Arabic" w:cs="Simplified Arabic" w:hint="cs"/>
          <w:sz w:val="24"/>
          <w:szCs w:val="24"/>
          <w:rtl/>
          <w:lang w:bidi="ar-EG"/>
        </w:rPr>
        <w:t>يتكون الكتاب من 266 صفحة، ويحتوي على سبعة قصص فلكلورية يتداول في الموروث الشعبي الايزيدي.</w:t>
      </w:r>
      <w:r w:rsidR="00F873CB" w:rsidRPr="0033097C">
        <w:rPr>
          <w:rFonts w:ascii="Simplified Arabic" w:hAnsi="Simplified Arabic" w:cs="Simplified Arabic" w:hint="cs"/>
          <w:sz w:val="24"/>
          <w:szCs w:val="24"/>
          <w:rtl/>
          <w:lang w:bidi="ar-EG"/>
        </w:rPr>
        <w:t xml:space="preserve"> القصص مأخوذة من ثقاة الرواة الايزيديين من جبل شنكال و "ولات شيخ" مثل قاسم يوسف عبدالله، خديدا شاهين، حمو حسن بشار كلش، </w:t>
      </w:r>
      <w:r w:rsidR="000F0E2D" w:rsidRPr="0033097C">
        <w:rPr>
          <w:rFonts w:ascii="Simplified Arabic" w:hAnsi="Simplified Arabic" w:cs="Simplified Arabic" w:hint="cs"/>
          <w:sz w:val="24"/>
          <w:szCs w:val="24"/>
          <w:rtl/>
          <w:lang w:bidi="ar-EG"/>
        </w:rPr>
        <w:t>شمو ملحم حسين، مام نعمو كوجك علو، بير كريت رشو قاسموكا)</w:t>
      </w:r>
      <w:r w:rsidR="00643853" w:rsidRPr="0033097C">
        <w:rPr>
          <w:rFonts w:ascii="Simplified Arabic" w:hAnsi="Simplified Arabic" w:cs="Simplified Arabic" w:hint="cs"/>
          <w:sz w:val="24"/>
          <w:szCs w:val="24"/>
          <w:rtl/>
          <w:lang w:bidi="ar-EG"/>
        </w:rPr>
        <w:t xml:space="preserve">. هذه القصص إما منظمة بشكل شعري في منتهى الابداع، يروى كقصة ويلقى </w:t>
      </w:r>
      <w:r w:rsidR="00FC25C3" w:rsidRPr="0033097C">
        <w:rPr>
          <w:rFonts w:ascii="Simplified Arabic" w:hAnsi="Simplified Arabic" w:cs="Simplified Arabic" w:hint="cs"/>
          <w:sz w:val="24"/>
          <w:szCs w:val="24"/>
          <w:rtl/>
          <w:lang w:bidi="ar-EG"/>
        </w:rPr>
        <w:t>على شكل غناء. أما القسم الثاني فيروي على شكل قصة فيها الاثارة والشوق. قمت بمناقشة وتحليل ملحمة (مم و زين) وطرحت فيها آراء جديدة من حيث موطن قدوم (ممىئالان).</w:t>
      </w:r>
    </w:p>
    <w:p w:rsidR="00EB5098" w:rsidRDefault="00261185" w:rsidP="00EB5098">
      <w:pPr>
        <w:tabs>
          <w:tab w:val="left" w:pos="95"/>
        </w:tabs>
        <w:bidi/>
        <w:rPr>
          <w:rFonts w:ascii="Simplified Arabic" w:hAnsi="Simplified Arabic" w:cs="Simplified Arabic"/>
          <w:sz w:val="28"/>
          <w:szCs w:val="28"/>
          <w:rtl/>
        </w:rPr>
      </w:pPr>
      <w:r>
        <w:rPr>
          <w:noProof/>
          <w:lang w:eastAsia="de-DE"/>
        </w:rPr>
        <w:drawing>
          <wp:inline distT="0" distB="0" distL="0" distR="0">
            <wp:extent cx="2226310" cy="2657475"/>
            <wp:effectExtent l="0" t="0" r="2540" b="9525"/>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6528" cy="2657735"/>
                    </a:xfrm>
                    <a:prstGeom prst="rect">
                      <a:avLst/>
                    </a:prstGeom>
                    <a:noFill/>
                    <a:ln>
                      <a:noFill/>
                    </a:ln>
                  </pic:spPr>
                </pic:pic>
              </a:graphicData>
            </a:graphic>
          </wp:inline>
        </w:drawing>
      </w:r>
    </w:p>
    <w:p w:rsidR="00261185" w:rsidRPr="0033097C" w:rsidRDefault="00FC25C3" w:rsidP="00A50C5D">
      <w:pPr>
        <w:tabs>
          <w:tab w:val="left" w:pos="95"/>
        </w:tabs>
        <w:bidi/>
        <w:jc w:val="both"/>
        <w:rPr>
          <w:rFonts w:ascii="Simplified Arabic" w:hAnsi="Simplified Arabic" w:cs="Simplified Arabic"/>
          <w:sz w:val="24"/>
          <w:szCs w:val="24"/>
          <w:rtl/>
        </w:rPr>
      </w:pPr>
      <w:r w:rsidRPr="0033097C">
        <w:rPr>
          <w:rFonts w:ascii="Simplified Arabic" w:hAnsi="Simplified Arabic" w:cs="Simplified Arabic" w:hint="cs"/>
          <w:sz w:val="24"/>
          <w:szCs w:val="24"/>
          <w:rtl/>
        </w:rPr>
        <w:t>*</w:t>
      </w:r>
      <w:r w:rsidR="00A96B65" w:rsidRPr="0033097C">
        <w:rPr>
          <w:rFonts w:ascii="Simplified Arabic" w:hAnsi="Simplified Arabic" w:cs="Simplified Arabic" w:hint="cs"/>
          <w:sz w:val="24"/>
          <w:szCs w:val="24"/>
          <w:rtl/>
        </w:rPr>
        <w:t xml:space="preserve"> بتاريخ 26 مايس 2003</w:t>
      </w:r>
      <w:r w:rsidR="007D371E" w:rsidRPr="0033097C">
        <w:rPr>
          <w:rFonts w:ascii="Simplified Arabic" w:hAnsi="Simplified Arabic" w:cs="Simplified Arabic" w:hint="cs"/>
          <w:sz w:val="24"/>
          <w:szCs w:val="24"/>
          <w:rtl/>
        </w:rPr>
        <w:t xml:space="preserve"> زرت عائلة المرحوم أحمد ملا خليل الذي اغتيل على يد أكرادفي اليوم الأول من تحرير عين سفني من نظام البعث شهر نيسان 2003, ذلك ل</w:t>
      </w:r>
      <w:r w:rsidR="00A96B65" w:rsidRPr="0033097C">
        <w:rPr>
          <w:rFonts w:ascii="Simplified Arabic" w:hAnsi="Simplified Arabic" w:cs="Simplified Arabic" w:hint="cs"/>
          <w:sz w:val="24"/>
          <w:szCs w:val="24"/>
          <w:rtl/>
        </w:rPr>
        <w:t>تقديم التعازي إلى كريمته وأولاده شفان وكافان</w:t>
      </w:r>
      <w:r w:rsidR="007D371E" w:rsidRPr="0033097C">
        <w:rPr>
          <w:rFonts w:ascii="Simplified Arabic" w:hAnsi="Simplified Arabic" w:cs="Simplified Arabic" w:hint="cs"/>
          <w:sz w:val="24"/>
          <w:szCs w:val="24"/>
          <w:rtl/>
        </w:rPr>
        <w:t>.</w:t>
      </w:r>
      <w:r w:rsidR="00A5718D" w:rsidRPr="0033097C">
        <w:rPr>
          <w:rFonts w:ascii="Simplified Arabic" w:hAnsi="Simplified Arabic" w:cs="Simplified Arabic" w:hint="cs"/>
          <w:sz w:val="24"/>
          <w:szCs w:val="24"/>
          <w:rtl/>
        </w:rPr>
        <w:t xml:space="preserve"> سلم ولديه شفان وكافان مخطوطتين مكتوبتين بخط والدهم إليّ</w:t>
      </w:r>
      <w:r w:rsidR="002C3B53" w:rsidRPr="0033097C">
        <w:rPr>
          <w:rFonts w:ascii="Simplified Arabic" w:hAnsi="Simplified Arabic" w:cs="Simplified Arabic" w:hint="cs"/>
          <w:sz w:val="24"/>
          <w:szCs w:val="24"/>
          <w:rtl/>
        </w:rPr>
        <w:t>، قائلين إن والدهم أحمد أوصاهم قبل اغتياله بزمن طويل أن يسلما هاتين المخطوطتين إلى د. خليل، وكأنه كان عارفاً بمصيره! وهو الذي كان قد اختار عنوان المخطوطتين.</w:t>
      </w:r>
      <w:r w:rsidR="00FC0777" w:rsidRPr="0033097C">
        <w:rPr>
          <w:rFonts w:ascii="Simplified Arabic" w:hAnsi="Simplified Arabic" w:cs="Simplified Arabic" w:hint="cs"/>
          <w:sz w:val="24"/>
          <w:szCs w:val="24"/>
          <w:rtl/>
        </w:rPr>
        <w:t xml:space="preserve"> بعد عودتي إلى ألمانيا </w:t>
      </w:r>
      <w:r w:rsidR="007D371E" w:rsidRPr="0033097C">
        <w:rPr>
          <w:rFonts w:ascii="Simplified Arabic" w:hAnsi="Simplified Arabic" w:cs="Simplified Arabic" w:hint="cs"/>
          <w:sz w:val="24"/>
          <w:szCs w:val="24"/>
          <w:rtl/>
        </w:rPr>
        <w:t xml:space="preserve">قمت </w:t>
      </w:r>
      <w:r w:rsidR="00FC0777" w:rsidRPr="0033097C">
        <w:rPr>
          <w:rFonts w:ascii="Simplified Arabic" w:hAnsi="Simplified Arabic" w:cs="Simplified Arabic" w:hint="cs"/>
          <w:sz w:val="24"/>
          <w:szCs w:val="24"/>
          <w:rtl/>
        </w:rPr>
        <w:t xml:space="preserve">بتحرير وإعداد الكتاب والتحقيق فيه من دون تغيير أي شيء كتبه المرحوم أحمد ملا خليل. قدمت هذا الجهد الكبير إلى دار سبيرير وقام بطبعه عام 2006. يتكون الكتاب من 293 صفحة </w:t>
      </w:r>
      <w:r w:rsidR="009815C4" w:rsidRPr="0033097C">
        <w:rPr>
          <w:rFonts w:ascii="Simplified Arabic" w:hAnsi="Simplified Arabic" w:cs="Simplified Arabic" w:hint="cs"/>
          <w:sz w:val="24"/>
          <w:szCs w:val="24"/>
          <w:rtl/>
        </w:rPr>
        <w:t xml:space="preserve">موزعة على بابين، الأول يضم أربع فصول، الفصل الأول يقف عند الميديين والمجوس وزرادشت، والديانات الفارسية والآرية قبل زرادشت، ويحرج علة كلمة (داسن-داسني) والداسنية في المصادر السريانية. أما الفصل الثاني </w:t>
      </w:r>
      <w:r w:rsidR="00287EF9" w:rsidRPr="0033097C">
        <w:rPr>
          <w:rFonts w:ascii="Simplified Arabic" w:hAnsi="Simplified Arabic" w:cs="Simplified Arabic" w:hint="cs"/>
          <w:sz w:val="24"/>
          <w:szCs w:val="24"/>
          <w:rtl/>
        </w:rPr>
        <w:t xml:space="preserve">يقف عن عبادة وتقديس الشمس منذ أقدم العصور إلى الآن عند الشعوب بما فيه عند الايزيديين. ويخصص الفصل الثالث لتقديس النار عند الشعوب القديمة. أما في الفصل الرابع يناقش ويحلل مفهوم الشر في المعتقد المعتقدالايزيدي. الباب </w:t>
      </w:r>
      <w:r w:rsidR="00443363" w:rsidRPr="0033097C">
        <w:rPr>
          <w:rFonts w:ascii="Simplified Arabic" w:hAnsi="Simplified Arabic" w:cs="Simplified Arabic" w:hint="cs"/>
          <w:sz w:val="24"/>
          <w:szCs w:val="24"/>
          <w:rtl/>
        </w:rPr>
        <w:t xml:space="preserve">الثاني مخصص لشرح العديد من النصوص الدينية، مثل: آفرينادنيايى=قول الخليقة، زبوونى مكسور= الفقير الزاهد، مسكينو زارو= المسكين الفقير، قره فرقان= الفرقان الأسود، سلاف سلافيت جبيره= سلام الجبار، </w:t>
      </w:r>
      <w:r w:rsidR="004F3B1B" w:rsidRPr="0033097C">
        <w:rPr>
          <w:rFonts w:ascii="Simplified Arabic" w:hAnsi="Simplified Arabic" w:cs="Simplified Arabic" w:hint="cs"/>
          <w:sz w:val="24"/>
          <w:szCs w:val="24"/>
          <w:rtl/>
        </w:rPr>
        <w:t>ئاشىمحبتى= طاحونة المحبة، هزاروئيك ناف= الف اسم واسم، ايمانى= قول الايمان، وأخيرا قصيدة الشيخ شمس الدين التبريزي.</w:t>
      </w:r>
    </w:p>
    <w:p w:rsidR="00261185" w:rsidRDefault="00261185" w:rsidP="00261185">
      <w:pPr>
        <w:tabs>
          <w:tab w:val="left" w:pos="95"/>
        </w:tabs>
        <w:bidi/>
        <w:rPr>
          <w:rFonts w:ascii="Simplified Arabic" w:hAnsi="Simplified Arabic" w:cs="Simplified Arabic"/>
          <w:sz w:val="28"/>
          <w:szCs w:val="28"/>
        </w:rPr>
      </w:pPr>
      <w:r>
        <w:rPr>
          <w:noProof/>
          <w:lang w:eastAsia="de-DE"/>
        </w:rPr>
        <w:lastRenderedPageBreak/>
        <w:drawing>
          <wp:inline distT="0" distB="0" distL="0" distR="0">
            <wp:extent cx="2359660" cy="2686050"/>
            <wp:effectExtent l="0" t="0" r="2540" b="0"/>
            <wp:docPr id="23" name="Grafik 2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Karte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9660" cy="2686050"/>
                    </a:xfrm>
                    <a:prstGeom prst="rect">
                      <a:avLst/>
                    </a:prstGeom>
                    <a:noFill/>
                    <a:ln>
                      <a:noFill/>
                    </a:ln>
                  </pic:spPr>
                </pic:pic>
              </a:graphicData>
            </a:graphic>
          </wp:inline>
        </w:drawing>
      </w:r>
    </w:p>
    <w:p w:rsidR="00CA5049" w:rsidRPr="0033097C" w:rsidRDefault="002A7653" w:rsidP="002A7653">
      <w:pPr>
        <w:tabs>
          <w:tab w:val="left" w:pos="95"/>
        </w:tabs>
        <w:bidi/>
        <w:jc w:val="both"/>
        <w:rPr>
          <w:rFonts w:ascii="Simplified Arabic" w:hAnsi="Simplified Arabic" w:cs="Simplified Arabic"/>
          <w:sz w:val="24"/>
          <w:szCs w:val="24"/>
        </w:rPr>
      </w:pPr>
      <w:r w:rsidRPr="0033097C">
        <w:rPr>
          <w:rFonts w:ascii="Simplified Arabic" w:hAnsi="Simplified Arabic" w:cs="Simplified Arabic" w:hint="cs"/>
          <w:sz w:val="24"/>
          <w:szCs w:val="24"/>
          <w:rtl/>
        </w:rPr>
        <w:t xml:space="preserve">* </w:t>
      </w:r>
      <w:r w:rsidR="007D371E" w:rsidRPr="0033097C">
        <w:rPr>
          <w:rFonts w:ascii="Simplified Arabic" w:hAnsi="Simplified Arabic" w:cs="Simplified Arabic" w:hint="cs"/>
          <w:sz w:val="24"/>
          <w:szCs w:val="24"/>
          <w:rtl/>
        </w:rPr>
        <w:t xml:space="preserve">بحث قدمته إلى وزارة الخارجية العراقية </w:t>
      </w:r>
      <w:r w:rsidR="00DC54B6" w:rsidRPr="0033097C">
        <w:rPr>
          <w:rFonts w:ascii="Simplified Arabic" w:hAnsi="Simplified Arabic" w:cs="Simplified Arabic" w:hint="cs"/>
          <w:sz w:val="24"/>
          <w:szCs w:val="24"/>
          <w:rtl/>
        </w:rPr>
        <w:t xml:space="preserve">وقد نال على درجة امتياز، وطبع ككتاب على نفقة جمعية أكاديميي كوردستان/السليمانية عام 2018. يتكون الكتاب من 199 صفحة موزعاً على </w:t>
      </w:r>
      <w:r w:rsidRPr="0033097C">
        <w:rPr>
          <w:rFonts w:ascii="Simplified Arabic" w:hAnsi="Simplified Arabic" w:cs="Simplified Arabic" w:hint="cs"/>
          <w:sz w:val="24"/>
          <w:szCs w:val="24"/>
          <w:rtl/>
        </w:rPr>
        <w:t xml:space="preserve">أربع فصول/اثنا عشر مبحثاً، يتناول سياسات تركيا تجاه كوردستان العراق للفترة (1991-1998)، وهي فترة </w:t>
      </w:r>
      <w:r w:rsidR="00EE19E7" w:rsidRPr="0033097C">
        <w:rPr>
          <w:rFonts w:ascii="Simplified Arabic" w:hAnsi="Simplified Arabic" w:cs="Simplified Arabic" w:hint="cs"/>
          <w:sz w:val="24"/>
          <w:szCs w:val="24"/>
          <w:rtl/>
        </w:rPr>
        <w:t xml:space="preserve">سياسية في غاية الحساسية بعد حرب الخليج </w:t>
      </w:r>
      <w:r w:rsidR="00252C79" w:rsidRPr="0033097C">
        <w:rPr>
          <w:rFonts w:ascii="Simplified Arabic" w:hAnsi="Simplified Arabic" w:cs="Simplified Arabic" w:hint="cs"/>
          <w:sz w:val="24"/>
          <w:szCs w:val="24"/>
          <w:rtl/>
        </w:rPr>
        <w:t>الثانية، و</w:t>
      </w:r>
      <w:r w:rsidR="00EE19E7" w:rsidRPr="0033097C">
        <w:rPr>
          <w:rFonts w:ascii="Simplified Arabic" w:hAnsi="Simplified Arabic" w:cs="Simplified Arabic" w:hint="cs"/>
          <w:sz w:val="24"/>
          <w:szCs w:val="24"/>
          <w:rtl/>
        </w:rPr>
        <w:t xml:space="preserve">الهجرة المليونية للكرد العراق إلى تركيا </w:t>
      </w:r>
      <w:r w:rsidR="00630CC7" w:rsidRPr="0033097C">
        <w:rPr>
          <w:rFonts w:ascii="Simplified Arabic" w:hAnsi="Simplified Arabic" w:cs="Simplified Arabic" w:hint="cs"/>
          <w:sz w:val="24"/>
          <w:szCs w:val="24"/>
          <w:rtl/>
        </w:rPr>
        <w:t>وإيران</w:t>
      </w:r>
      <w:r w:rsidR="00EE19E7" w:rsidRPr="0033097C">
        <w:rPr>
          <w:rFonts w:ascii="Simplified Arabic" w:hAnsi="Simplified Arabic" w:cs="Simplified Arabic" w:hint="cs"/>
          <w:sz w:val="24"/>
          <w:szCs w:val="24"/>
          <w:rtl/>
        </w:rPr>
        <w:t xml:space="preserve"> هرباً من بطش نظام البعث، وإعلان المنطقة الآمنة وحظر الطيران</w:t>
      </w:r>
      <w:r w:rsidR="00252C79" w:rsidRPr="0033097C">
        <w:rPr>
          <w:rFonts w:ascii="Simplified Arabic" w:hAnsi="Simplified Arabic" w:cs="Simplified Arabic" w:hint="cs"/>
          <w:sz w:val="24"/>
          <w:szCs w:val="24"/>
          <w:rtl/>
        </w:rPr>
        <w:t xml:space="preserve">، وبدايات التغيير الراديكالي في سياسات تركيا نحو الكرد، ونشوء دولى الأمر الواقع الكردية "إقليم كردستان العراق" وعوامل وأسباب اعتراف تركيا (الضمني) بإقليم كردستان. كما يتناول البحث </w:t>
      </w:r>
      <w:r w:rsidR="00630CC7" w:rsidRPr="0033097C">
        <w:rPr>
          <w:rFonts w:ascii="Simplified Arabic" w:hAnsi="Simplified Arabic" w:cs="Simplified Arabic" w:hint="cs"/>
          <w:sz w:val="24"/>
          <w:szCs w:val="24"/>
          <w:rtl/>
        </w:rPr>
        <w:t xml:space="preserve">فترة </w:t>
      </w:r>
      <w:r w:rsidR="00252C79" w:rsidRPr="0033097C">
        <w:rPr>
          <w:rFonts w:ascii="Simplified Arabic" w:hAnsi="Simplified Arabic" w:cs="Simplified Arabic" w:hint="cs"/>
          <w:sz w:val="24"/>
          <w:szCs w:val="24"/>
          <w:rtl/>
        </w:rPr>
        <w:t xml:space="preserve">الحرب الكردية-الكردية </w:t>
      </w:r>
      <w:r w:rsidR="00630CC7" w:rsidRPr="0033097C">
        <w:rPr>
          <w:rFonts w:ascii="Simplified Arabic" w:hAnsi="Simplified Arabic" w:cs="Simplified Arabic" w:hint="cs"/>
          <w:sz w:val="24"/>
          <w:szCs w:val="24"/>
          <w:rtl/>
        </w:rPr>
        <w:t>للأعوام (1992-1996).</w:t>
      </w:r>
    </w:p>
    <w:p w:rsidR="00CA5049" w:rsidRPr="00743FCA" w:rsidRDefault="00CA5049" w:rsidP="00630CC7">
      <w:pPr>
        <w:tabs>
          <w:tab w:val="left" w:pos="95"/>
        </w:tabs>
        <w:bidi/>
        <w:rPr>
          <w:rFonts w:ascii="Arabic Typesetting" w:hAnsi="Arabic Typesetting" w:cs="DecoType Thuluth"/>
          <w:b/>
          <w:bCs/>
          <w:sz w:val="36"/>
          <w:szCs w:val="36"/>
        </w:rPr>
      </w:pPr>
      <w:r w:rsidRPr="00743FCA">
        <w:rPr>
          <w:rFonts w:ascii="Arabic Typesetting" w:hAnsi="Arabic Typesetting" w:cs="DecoType Thuluth"/>
          <w:b/>
          <w:bCs/>
          <w:sz w:val="36"/>
          <w:szCs w:val="36"/>
          <w:rtl/>
        </w:rPr>
        <w:t>دكتور خليل جندي</w:t>
      </w:r>
    </w:p>
    <w:p w:rsidR="00CA5049" w:rsidRDefault="00CA5049" w:rsidP="00CA5049">
      <w:pPr>
        <w:tabs>
          <w:tab w:val="left" w:pos="95"/>
        </w:tabs>
        <w:bidi/>
        <w:rPr>
          <w:rFonts w:ascii="Simplified Arabic" w:hAnsi="Simplified Arabic" w:cs="Simplified Arabic"/>
          <w:sz w:val="28"/>
          <w:szCs w:val="28"/>
        </w:rPr>
      </w:pPr>
      <w:r>
        <w:rPr>
          <w:rFonts w:ascii="Simplified Arabic" w:hAnsi="Simplified Arabic" w:cs="Simplified Arabic"/>
          <w:noProof/>
          <w:sz w:val="28"/>
          <w:szCs w:val="28"/>
          <w:lang w:eastAsia="de-DE"/>
        </w:rPr>
        <w:drawing>
          <wp:inline distT="0" distB="0" distL="0" distR="0">
            <wp:extent cx="1969770" cy="24860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770" cy="2486025"/>
                    </a:xfrm>
                    <a:prstGeom prst="rect">
                      <a:avLst/>
                    </a:prstGeom>
                    <a:noFill/>
                  </pic:spPr>
                </pic:pic>
              </a:graphicData>
            </a:graphic>
          </wp:inline>
        </w:drawing>
      </w:r>
    </w:p>
    <w:p w:rsidR="00ED797D" w:rsidRDefault="00743FCA" w:rsidP="00ED797D">
      <w:pPr>
        <w:tabs>
          <w:tab w:val="left" w:pos="95"/>
        </w:tabs>
        <w:bidi/>
        <w:rPr>
          <w:rFonts w:ascii="Andalus" w:hAnsi="Andalus" w:cs="Andalus"/>
          <w:b/>
          <w:bCs/>
          <w:sz w:val="40"/>
          <w:szCs w:val="40"/>
          <w:rtl/>
        </w:rPr>
      </w:pPr>
      <w:r w:rsidRPr="00630CC7">
        <w:rPr>
          <w:rFonts w:ascii="Andalus" w:hAnsi="Andalus" w:cs="Andalus"/>
          <w:b/>
          <w:bCs/>
          <w:sz w:val="40"/>
          <w:szCs w:val="40"/>
          <w:rtl/>
        </w:rPr>
        <w:t>الإيزيديــة الى أيــن؟!</w:t>
      </w:r>
    </w:p>
    <w:p w:rsidR="00ED797D" w:rsidRPr="0033097C" w:rsidRDefault="00ED797D" w:rsidP="00ED797D">
      <w:pPr>
        <w:tabs>
          <w:tab w:val="left" w:pos="95"/>
        </w:tabs>
        <w:bidi/>
        <w:rPr>
          <w:rFonts w:ascii="Simplified Arabic" w:hAnsi="Simplified Arabic" w:cs="Simplified Arabic"/>
          <w:sz w:val="24"/>
          <w:szCs w:val="24"/>
          <w:rtl/>
        </w:rPr>
      </w:pPr>
      <w:r w:rsidRPr="0033097C">
        <w:rPr>
          <w:rFonts w:ascii="Simplified Arabic" w:hAnsi="Simplified Arabic" w:cs="Simplified Arabic" w:hint="cs"/>
          <w:sz w:val="24"/>
          <w:szCs w:val="24"/>
          <w:rtl/>
        </w:rPr>
        <w:t xml:space="preserve">* كتاب "الايزيدية إلى أين" </w:t>
      </w:r>
      <w:r w:rsidR="00841005" w:rsidRPr="0033097C">
        <w:rPr>
          <w:rFonts w:ascii="Simplified Arabic" w:hAnsi="Simplified Arabic" w:cs="Simplified Arabic" w:hint="cs"/>
          <w:sz w:val="24"/>
          <w:szCs w:val="24"/>
          <w:rtl/>
        </w:rPr>
        <w:t xml:space="preserve">الذي يتكون من 265 صفحة، يبحث عن </w:t>
      </w:r>
      <w:r w:rsidRPr="0033097C">
        <w:rPr>
          <w:rFonts w:ascii="Simplified Arabic" w:hAnsi="Simplified Arabic" w:cs="Simplified Arabic" w:hint="cs"/>
          <w:sz w:val="24"/>
          <w:szCs w:val="24"/>
          <w:rtl/>
        </w:rPr>
        <w:t>الإصلاحات ومستقبل الايزيدية</w:t>
      </w:r>
      <w:r w:rsidR="00841005" w:rsidRPr="0033097C">
        <w:rPr>
          <w:rFonts w:ascii="Simplified Arabic" w:hAnsi="Simplified Arabic" w:cs="Simplified Arabic" w:hint="cs"/>
          <w:sz w:val="24"/>
          <w:szCs w:val="24"/>
          <w:rtl/>
        </w:rPr>
        <w:t>. وهو معد للطبع.</w:t>
      </w:r>
    </w:p>
    <w:p w:rsidR="00F3195C" w:rsidRPr="001328FC" w:rsidRDefault="00A36F45" w:rsidP="00F3195C">
      <w:pPr>
        <w:tabs>
          <w:tab w:val="left" w:pos="95"/>
        </w:tabs>
        <w:bidi/>
        <w:rPr>
          <w:rFonts w:ascii="Andalus" w:hAnsi="Andalus" w:cs="Andalus"/>
          <w:b/>
          <w:bCs/>
          <w:sz w:val="36"/>
          <w:szCs w:val="36"/>
        </w:rPr>
      </w:pPr>
      <w:r w:rsidRPr="001328FC">
        <w:rPr>
          <w:rFonts w:ascii="Andalus" w:hAnsi="Andalus" w:cs="Andalus" w:hint="cs"/>
          <w:b/>
          <w:bCs/>
          <w:sz w:val="36"/>
          <w:szCs w:val="36"/>
          <w:rtl/>
        </w:rPr>
        <w:lastRenderedPageBreak/>
        <w:t>الرمزيات في الدين الايزيدي</w:t>
      </w:r>
    </w:p>
    <w:p w:rsidR="00F3195C" w:rsidRDefault="00A36F45" w:rsidP="00F3195C">
      <w:pPr>
        <w:tabs>
          <w:tab w:val="left" w:pos="95"/>
        </w:tabs>
        <w:bidi/>
        <w:rPr>
          <w:rFonts w:ascii="Andalus" w:hAnsi="Andalus" w:cs="Andalus"/>
          <w:b/>
          <w:bCs/>
          <w:sz w:val="52"/>
          <w:szCs w:val="52"/>
        </w:rPr>
      </w:pPr>
      <w:r>
        <w:rPr>
          <w:rFonts w:ascii="Andalus" w:hAnsi="Andalus" w:cs="Andalus"/>
          <w:b/>
          <w:bCs/>
          <w:noProof/>
          <w:sz w:val="52"/>
          <w:szCs w:val="52"/>
          <w:lang w:eastAsia="de-DE"/>
        </w:rPr>
        <w:drawing>
          <wp:inline distT="0" distB="0" distL="0" distR="0">
            <wp:extent cx="1885315" cy="241935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315" cy="2419350"/>
                    </a:xfrm>
                    <a:prstGeom prst="rect">
                      <a:avLst/>
                    </a:prstGeom>
                    <a:noFill/>
                  </pic:spPr>
                </pic:pic>
              </a:graphicData>
            </a:graphic>
          </wp:inline>
        </w:drawing>
      </w:r>
    </w:p>
    <w:p w:rsidR="00F3195C" w:rsidRPr="001328FC" w:rsidRDefault="00A36F45" w:rsidP="00F3195C">
      <w:pPr>
        <w:tabs>
          <w:tab w:val="left" w:pos="95"/>
        </w:tabs>
        <w:bidi/>
        <w:rPr>
          <w:rFonts w:ascii="Andalus" w:hAnsi="Andalus" w:cs="Andalus"/>
          <w:b/>
          <w:bCs/>
          <w:sz w:val="36"/>
          <w:szCs w:val="36"/>
          <w:rtl/>
        </w:rPr>
      </w:pPr>
      <w:r w:rsidRPr="001328FC">
        <w:rPr>
          <w:rFonts w:ascii="Andalus" w:hAnsi="Andalus" w:cs="Andalus" w:hint="cs"/>
          <w:b/>
          <w:bCs/>
          <w:sz w:val="36"/>
          <w:szCs w:val="36"/>
          <w:rtl/>
        </w:rPr>
        <w:t>دكتور خليل جندي</w:t>
      </w:r>
    </w:p>
    <w:p w:rsidR="00841005" w:rsidRPr="0033097C" w:rsidRDefault="00841005" w:rsidP="00EF23C6">
      <w:pPr>
        <w:tabs>
          <w:tab w:val="left" w:pos="95"/>
        </w:tabs>
        <w:bidi/>
        <w:jc w:val="both"/>
        <w:rPr>
          <w:rFonts w:ascii="Simplified Arabic" w:hAnsi="Simplified Arabic" w:cs="Simplified Arabic"/>
          <w:sz w:val="24"/>
          <w:szCs w:val="24"/>
          <w:rtl/>
        </w:rPr>
      </w:pPr>
      <w:r w:rsidRPr="0033097C">
        <w:rPr>
          <w:rFonts w:ascii="Simplified Arabic" w:hAnsi="Simplified Arabic" w:cs="Simplified Arabic" w:hint="cs"/>
          <w:sz w:val="24"/>
          <w:szCs w:val="24"/>
          <w:rtl/>
        </w:rPr>
        <w:t xml:space="preserve">* كتاب "الرمزيات في الدين الايزيدي" تحت الطبع عند دار المسارات ببغداد، يتألف من </w:t>
      </w:r>
      <w:r w:rsidR="00E73DA6" w:rsidRPr="0033097C">
        <w:rPr>
          <w:rFonts w:ascii="Simplified Arabic" w:hAnsi="Simplified Arabic" w:cs="Simplified Arabic" w:hint="cs"/>
          <w:sz w:val="24"/>
          <w:szCs w:val="24"/>
          <w:rtl/>
        </w:rPr>
        <w:t>246 صفحة موزع على سبعة فصول، يتضمن الفصل الأول منه على</w:t>
      </w:r>
      <w:r w:rsidR="00D6147A" w:rsidRPr="0033097C">
        <w:rPr>
          <w:rFonts w:ascii="Simplified Arabic" w:hAnsi="Simplified Arabic" w:cs="Simplified Arabic" w:hint="cs"/>
          <w:sz w:val="24"/>
          <w:szCs w:val="24"/>
          <w:rtl/>
        </w:rPr>
        <w:t xml:space="preserve"> شرح للرمز وأبعاده الدينية والنفسية والفنية، وكذلك على </w:t>
      </w:r>
      <w:r w:rsidR="00D6147A" w:rsidRPr="0033097C">
        <w:rPr>
          <w:rFonts w:ascii="Simplified Arabic" w:hAnsi="Simplified Arabic" w:cs="Simplified Arabic"/>
          <w:sz w:val="24"/>
          <w:szCs w:val="24"/>
          <w:rtl/>
        </w:rPr>
        <w:t>أسئلة مخفية، أو البحث في كيفية فهم الأدب الديني؟!</w:t>
      </w:r>
      <w:r w:rsidR="00D6147A" w:rsidRPr="0033097C">
        <w:rPr>
          <w:rFonts w:ascii="Simplified Arabic" w:hAnsi="Simplified Arabic" w:cs="Simplified Arabic" w:hint="cs"/>
          <w:sz w:val="24"/>
          <w:szCs w:val="24"/>
          <w:rtl/>
        </w:rPr>
        <w:t xml:space="preserve"> وأخيراً عن رمزية معبد لالش. ويتناول الفصل الثاني رمزية "الخرقة" والبعد الرمزي للشجرة في النصوص الدينية، وقدسية النار. </w:t>
      </w:r>
      <w:r w:rsidR="0084069E" w:rsidRPr="0033097C">
        <w:rPr>
          <w:rFonts w:ascii="Simplified Arabic" w:hAnsi="Simplified Arabic" w:cs="Simplified Arabic" w:hint="cs"/>
          <w:sz w:val="24"/>
          <w:szCs w:val="24"/>
          <w:rtl/>
        </w:rPr>
        <w:t>يقف</w:t>
      </w:r>
      <w:r w:rsidR="00D6147A" w:rsidRPr="0033097C">
        <w:rPr>
          <w:rFonts w:ascii="Simplified Arabic" w:hAnsi="Simplified Arabic" w:cs="Simplified Arabic" w:hint="cs"/>
          <w:sz w:val="24"/>
          <w:szCs w:val="24"/>
          <w:rtl/>
        </w:rPr>
        <w:t xml:space="preserve"> الفصل الثالث </w:t>
      </w:r>
      <w:r w:rsidR="0084069E" w:rsidRPr="0033097C">
        <w:rPr>
          <w:rFonts w:ascii="Simplified Arabic" w:hAnsi="Simplified Arabic" w:cs="Simplified Arabic" w:hint="cs"/>
          <w:sz w:val="24"/>
          <w:szCs w:val="24"/>
          <w:rtl/>
        </w:rPr>
        <w:t xml:space="preserve">عند </w:t>
      </w:r>
      <w:r w:rsidR="00D6147A" w:rsidRPr="0033097C">
        <w:rPr>
          <w:rFonts w:ascii="Simplified Arabic" w:hAnsi="Simplified Arabic" w:cs="Simplified Arabic"/>
          <w:sz w:val="24"/>
          <w:szCs w:val="24"/>
          <w:rtl/>
        </w:rPr>
        <w:t>مفاتيح لكيفية فهم فلسفة نصوص الديانة الإيزيدية</w:t>
      </w:r>
      <w:r w:rsidR="0084069E" w:rsidRPr="0033097C">
        <w:rPr>
          <w:rFonts w:ascii="Simplified Arabic" w:hAnsi="Simplified Arabic" w:cs="Simplified Arabic" w:hint="cs"/>
          <w:sz w:val="24"/>
          <w:szCs w:val="24"/>
          <w:rtl/>
        </w:rPr>
        <w:t xml:space="preserve">، وخاصة التوقف عند رمزية الثور والسمك. يتناول الفصل الرابع رمزية </w:t>
      </w:r>
      <w:r w:rsidR="0084069E" w:rsidRPr="0033097C">
        <w:rPr>
          <w:rFonts w:ascii="Simplified Arabic" w:hAnsi="Simplified Arabic" w:cs="Simplified Arabic"/>
          <w:sz w:val="24"/>
          <w:szCs w:val="24"/>
          <w:rtl/>
        </w:rPr>
        <w:t>الحيّة عند الحضارات الرافدينية</w:t>
      </w:r>
      <w:r w:rsidR="0084069E" w:rsidRPr="0033097C">
        <w:rPr>
          <w:rFonts w:ascii="Simplified Arabic" w:hAnsi="Simplified Arabic" w:cs="Simplified Arabic" w:hint="cs"/>
          <w:sz w:val="24"/>
          <w:szCs w:val="24"/>
          <w:rtl/>
        </w:rPr>
        <w:t>، وفي مفهوم التصوف والعرفان.</w:t>
      </w:r>
      <w:r w:rsidR="00A745CE" w:rsidRPr="0033097C">
        <w:rPr>
          <w:rFonts w:ascii="Simplified Arabic" w:hAnsi="Simplified Arabic" w:cs="Simplified Arabic" w:hint="cs"/>
          <w:sz w:val="24"/>
          <w:szCs w:val="24"/>
          <w:rtl/>
        </w:rPr>
        <w:t xml:space="preserve"> وهل هنالك من علاقة رمزية بين طاؤوس ملك والحية؟ ويناقش الفصل الخامس رمزية القبب، والأسدان اللذان يرفعان طاؤوسين على باب معبد لالش الداخلي.</w:t>
      </w:r>
      <w:r w:rsidR="00D9788B" w:rsidRPr="0033097C">
        <w:rPr>
          <w:rFonts w:ascii="Simplified Arabic" w:hAnsi="Simplified Arabic" w:cs="Simplified Arabic" w:hint="cs"/>
          <w:sz w:val="24"/>
          <w:szCs w:val="24"/>
          <w:rtl/>
        </w:rPr>
        <w:t xml:space="preserve"> مع الإشارة إلى رمزية عتبة الدار عند الشعوب القديمة ومنهم الايزيدية. ويبحث الفصل السادس العديد من الرموزكالطير طاؤوس، الديك، الحمامة، العقرب، الغزال، والكأس. أما الفصل السابع والأخير يبحث في:</w:t>
      </w:r>
      <w:r w:rsidR="00EF23C6" w:rsidRPr="0033097C">
        <w:rPr>
          <w:rFonts w:ascii="Simplified Arabic" w:hAnsi="Simplified Arabic" w:cs="Simplified Arabic"/>
          <w:sz w:val="24"/>
          <w:szCs w:val="24"/>
          <w:rtl/>
        </w:rPr>
        <w:t>أساطير بعض الأديان لتحريم لحم الخنزيرالسومريين ــــ البابليين ـــــ الكنعانيين</w:t>
      </w:r>
      <w:r w:rsidR="00EF23C6" w:rsidRPr="0033097C">
        <w:rPr>
          <w:rFonts w:ascii="Simplified Arabic" w:hAnsi="Simplified Arabic" w:cs="Simplified Arabic" w:hint="cs"/>
          <w:sz w:val="24"/>
          <w:szCs w:val="24"/>
          <w:rtl/>
        </w:rPr>
        <w:t xml:space="preserve">، الهندوس، البوذية، قدماء المصريين، اليهود، الإسلام والايزيدية. وهناك موضوع يناقش التضحية بالقرابين البشرية، وأخيراً </w:t>
      </w:r>
      <w:r w:rsidR="00EF23C6" w:rsidRPr="0033097C">
        <w:rPr>
          <w:rFonts w:ascii="Simplified Arabic" w:hAnsi="Simplified Arabic" w:cs="Simplified Arabic"/>
          <w:sz w:val="24"/>
          <w:szCs w:val="24"/>
          <w:rtl/>
        </w:rPr>
        <w:t>مغزى بعض الأرقام في النص الديني</w:t>
      </w:r>
      <w:r w:rsidR="00EF23C6" w:rsidRPr="0033097C">
        <w:rPr>
          <w:rFonts w:ascii="Simplified Arabic" w:hAnsi="Simplified Arabic" w:cs="Simplified Arabic" w:hint="cs"/>
          <w:sz w:val="24"/>
          <w:szCs w:val="24"/>
          <w:rtl/>
        </w:rPr>
        <w:t>الايزيدي.</w:t>
      </w:r>
    </w:p>
    <w:p w:rsidR="00F3195C" w:rsidRPr="001328FC" w:rsidRDefault="00F3195C" w:rsidP="00EF23C6">
      <w:pPr>
        <w:tabs>
          <w:tab w:val="left" w:pos="95"/>
        </w:tabs>
        <w:bidi/>
        <w:rPr>
          <w:rFonts w:ascii="Andalus" w:hAnsi="Andalus" w:cs="Andalus"/>
          <w:b/>
          <w:bCs/>
          <w:sz w:val="36"/>
          <w:szCs w:val="36"/>
        </w:rPr>
      </w:pPr>
      <w:r w:rsidRPr="001328FC">
        <w:rPr>
          <w:rFonts w:ascii="Andalus" w:hAnsi="Andalus" w:cs="Andalus"/>
          <w:b/>
          <w:bCs/>
          <w:sz w:val="36"/>
          <w:szCs w:val="36"/>
          <w:rtl/>
        </w:rPr>
        <w:t>موضــــــوعاتحولإبادة ايزيدية سنجار</w:t>
      </w:r>
    </w:p>
    <w:p w:rsidR="00F3195C" w:rsidRDefault="0072490C" w:rsidP="008A5ECA">
      <w:pPr>
        <w:tabs>
          <w:tab w:val="left" w:pos="95"/>
        </w:tabs>
        <w:bidi/>
        <w:rPr>
          <w:rFonts w:ascii="Andalus" w:hAnsi="Andalus" w:cs="Andalus"/>
          <w:b/>
          <w:bCs/>
          <w:sz w:val="52"/>
          <w:szCs w:val="52"/>
          <w:rtl/>
        </w:rPr>
      </w:pPr>
      <w:r>
        <w:rPr>
          <w:rFonts w:ascii="Andalus" w:hAnsi="Andalus" w:cs="Andalus"/>
          <w:b/>
          <w:bCs/>
          <w:noProof/>
          <w:sz w:val="52"/>
          <w:szCs w:val="52"/>
          <w:lang w:eastAsia="de-DE"/>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219325" cy="2257425"/>
            <wp:effectExtent l="0" t="0" r="9525" b="952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2257425"/>
                    </a:xfrm>
                    <a:prstGeom prst="rect">
                      <a:avLst/>
                    </a:prstGeom>
                    <a:noFill/>
                  </pic:spPr>
                </pic:pic>
              </a:graphicData>
            </a:graphic>
          </wp:anchor>
        </w:drawing>
      </w:r>
      <w:r w:rsidR="008A5ECA">
        <w:rPr>
          <w:rFonts w:ascii="Andalus" w:hAnsi="Andalus" w:cs="Andalus"/>
          <w:b/>
          <w:bCs/>
          <w:sz w:val="52"/>
          <w:szCs w:val="52"/>
        </w:rPr>
        <w:br w:type="textWrapping" w:clear="all"/>
      </w:r>
      <w:r w:rsidR="00F3195C" w:rsidRPr="001328FC">
        <w:rPr>
          <w:rFonts w:ascii="Andalus" w:hAnsi="Andalus" w:cs="Andalus"/>
          <w:b/>
          <w:bCs/>
          <w:sz w:val="36"/>
          <w:szCs w:val="36"/>
          <w:rtl/>
        </w:rPr>
        <w:lastRenderedPageBreak/>
        <w:t>دكتور خليل جندي رشو</w:t>
      </w:r>
    </w:p>
    <w:p w:rsidR="00EF23C6" w:rsidRPr="0033097C" w:rsidRDefault="00120EF3" w:rsidP="00270858">
      <w:pPr>
        <w:pStyle w:val="Listenabsatz"/>
        <w:numPr>
          <w:ilvl w:val="0"/>
          <w:numId w:val="1"/>
        </w:numPr>
        <w:tabs>
          <w:tab w:val="left" w:pos="95"/>
        </w:tabs>
        <w:bidi/>
        <w:jc w:val="both"/>
        <w:rPr>
          <w:rFonts w:ascii="Simplified Arabic" w:hAnsi="Simplified Arabic" w:cs="Simplified Arabic"/>
          <w:sz w:val="24"/>
          <w:szCs w:val="24"/>
          <w:rtl/>
        </w:rPr>
      </w:pPr>
      <w:r w:rsidRPr="0033097C">
        <w:rPr>
          <w:rFonts w:ascii="Simplified Arabic" w:hAnsi="Simplified Arabic" w:cs="Simplified Arabic" w:hint="cs"/>
          <w:sz w:val="24"/>
          <w:szCs w:val="24"/>
          <w:rtl/>
        </w:rPr>
        <w:t xml:space="preserve">هذا الكتاب عبارة عن </w:t>
      </w:r>
      <w:r w:rsidR="003E00C3" w:rsidRPr="0033097C">
        <w:rPr>
          <w:rFonts w:ascii="Simplified Arabic" w:hAnsi="Simplified Arabic" w:cs="Simplified Arabic" w:hint="cs"/>
          <w:sz w:val="24"/>
          <w:szCs w:val="24"/>
          <w:rtl/>
        </w:rPr>
        <w:t>جامع للمقالات التي كتبت حول حملة إبادة ايزيديةشنكال منذ آب/2014 إلى وقت لاحق. يتكون الكتاب من 218 صفحة وهو تحت الطبع في مدينة السليمانية.</w:t>
      </w:r>
    </w:p>
    <w:p w:rsidR="009023C2" w:rsidRPr="00193622" w:rsidRDefault="009023C2" w:rsidP="009023C2">
      <w:pPr>
        <w:tabs>
          <w:tab w:val="left" w:pos="95"/>
        </w:tabs>
        <w:bidi/>
        <w:rPr>
          <w:rFonts w:ascii="Andalus" w:hAnsi="Andalus" w:cs="Andalus"/>
          <w:b/>
          <w:bCs/>
          <w:sz w:val="40"/>
          <w:szCs w:val="40"/>
          <w:rtl/>
        </w:rPr>
      </w:pPr>
      <w:r w:rsidRPr="00193622">
        <w:rPr>
          <w:rFonts w:ascii="Andalus" w:hAnsi="Andalus" w:cs="Andalus"/>
          <w:b/>
          <w:bCs/>
          <w:sz w:val="40"/>
          <w:szCs w:val="40"/>
          <w:rtl/>
        </w:rPr>
        <w:t>دكتور خليل جندي رشو</w:t>
      </w:r>
    </w:p>
    <w:p w:rsidR="00F43B10" w:rsidRDefault="00F43B10" w:rsidP="00F43B10">
      <w:pPr>
        <w:tabs>
          <w:tab w:val="left" w:pos="95"/>
        </w:tabs>
        <w:bidi/>
        <w:rPr>
          <w:rFonts w:ascii="Andalus" w:hAnsi="Andalus" w:cs="Andalus"/>
          <w:b/>
          <w:bCs/>
          <w:sz w:val="52"/>
          <w:szCs w:val="52"/>
          <w:rtl/>
        </w:rPr>
      </w:pPr>
      <w:r>
        <w:rPr>
          <w:rFonts w:ascii="Andalus" w:hAnsi="Andalus" w:cs="Andalus"/>
          <w:b/>
          <w:bCs/>
          <w:noProof/>
          <w:sz w:val="52"/>
          <w:szCs w:val="52"/>
          <w:lang w:eastAsia="de-DE"/>
        </w:rPr>
        <w:drawing>
          <wp:inline distT="0" distB="0" distL="0" distR="0">
            <wp:extent cx="2076450" cy="2514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6450" cy="2514600"/>
                    </a:xfrm>
                    <a:prstGeom prst="rect">
                      <a:avLst/>
                    </a:prstGeom>
                    <a:noFill/>
                  </pic:spPr>
                </pic:pic>
              </a:graphicData>
            </a:graphic>
          </wp:inline>
        </w:drawing>
      </w:r>
    </w:p>
    <w:p w:rsidR="009023C2" w:rsidRDefault="009023C2" w:rsidP="009023C2">
      <w:pPr>
        <w:tabs>
          <w:tab w:val="left" w:pos="95"/>
        </w:tabs>
        <w:bidi/>
        <w:rPr>
          <w:rFonts w:ascii="Andalus" w:hAnsi="Andalus" w:cs="Andalus"/>
          <w:b/>
          <w:bCs/>
          <w:sz w:val="44"/>
          <w:szCs w:val="44"/>
          <w:rtl/>
        </w:rPr>
      </w:pPr>
      <w:r w:rsidRPr="00193622">
        <w:rPr>
          <w:rFonts w:ascii="Andalus" w:hAnsi="Andalus" w:cs="Andalus"/>
          <w:b/>
          <w:bCs/>
          <w:sz w:val="44"/>
          <w:szCs w:val="44"/>
          <w:rtl/>
        </w:rPr>
        <w:t>البحث عن الدين الايزيدي التاريخي</w:t>
      </w:r>
    </w:p>
    <w:p w:rsidR="00193622" w:rsidRPr="0033097C" w:rsidRDefault="008A5ECA" w:rsidP="00270858">
      <w:pPr>
        <w:tabs>
          <w:tab w:val="left" w:pos="95"/>
        </w:tabs>
        <w:bidi/>
        <w:jc w:val="both"/>
        <w:rPr>
          <w:rFonts w:ascii="Simplified Arabic" w:hAnsi="Simplified Arabic" w:cs="Simplified Arabic"/>
          <w:sz w:val="24"/>
          <w:szCs w:val="24"/>
          <w:rtl/>
          <w:lang w:val="tr-TR" w:bidi="ar-EG"/>
        </w:rPr>
      </w:pPr>
      <w:r w:rsidRPr="0033097C">
        <w:rPr>
          <w:rFonts w:ascii="Simplified Arabic" w:hAnsi="Simplified Arabic" w:cs="Simplified Arabic"/>
          <w:sz w:val="24"/>
          <w:szCs w:val="24"/>
          <w:rtl/>
        </w:rPr>
        <w:t>*ينبش كتاب "البحث عن الدين الايزيدي التاريخي" الذي يتكون من 700 صفحة، ويتوزع على 13 ثلاثة</w:t>
      </w:r>
      <w:r w:rsidR="001614E8" w:rsidRPr="0033097C">
        <w:rPr>
          <w:rFonts w:ascii="Simplified Arabic" w:hAnsi="Simplified Arabic" w:cs="Simplified Arabic"/>
          <w:sz w:val="24"/>
          <w:szCs w:val="24"/>
          <w:rtl/>
        </w:rPr>
        <w:t xml:space="preserve"> عشر فصلاً في أعماق التاريخ، باحثاً عن منابع وروافد وجذور هذه العقيدة وفق منهجية جديدة في الربط والتوفيق بين التاريخ المكتوب والنصوص الدينية</w:t>
      </w:r>
      <w:r w:rsidR="00270858" w:rsidRPr="0033097C">
        <w:rPr>
          <w:rFonts w:ascii="Simplified Arabic" w:hAnsi="Simplified Arabic" w:cs="Simplified Arabic"/>
          <w:sz w:val="24"/>
          <w:szCs w:val="24"/>
          <w:rtl/>
        </w:rPr>
        <w:t xml:space="preserve"> والموروث الشعبي الايزيدي. الكتاب تحت الطبع عند دار الكتاب السومري ببغداد، وسوف يطبع عند هذا الدار وكذلك في كندا، ويحمل مفتاح </w:t>
      </w:r>
      <w:r w:rsidR="00270858" w:rsidRPr="0033097C">
        <w:rPr>
          <w:rFonts w:ascii="Simplified Arabic" w:hAnsi="Simplified Arabic" w:cs="Simplified Arabic"/>
          <w:sz w:val="24"/>
          <w:szCs w:val="24"/>
          <w:lang w:val="tr-TR"/>
        </w:rPr>
        <w:t>code</w:t>
      </w:r>
      <w:r w:rsidR="00270858" w:rsidRPr="0033097C">
        <w:rPr>
          <w:rFonts w:ascii="Simplified Arabic" w:hAnsi="Simplified Arabic" w:cs="Simplified Arabic"/>
          <w:sz w:val="24"/>
          <w:szCs w:val="24"/>
          <w:rtl/>
          <w:lang w:val="tr-TR" w:bidi="ar-EG"/>
        </w:rPr>
        <w:t xml:space="preserve"> دولي</w:t>
      </w:r>
      <w:r w:rsidR="00071D72" w:rsidRPr="0033097C">
        <w:rPr>
          <w:rFonts w:ascii="Simplified Arabic" w:hAnsi="Simplified Arabic" w:cs="Simplified Arabic"/>
          <w:sz w:val="24"/>
          <w:szCs w:val="24"/>
          <w:rtl/>
          <w:lang w:val="tr-TR" w:bidi="ar-EG"/>
        </w:rPr>
        <w:t>.</w:t>
      </w:r>
    </w:p>
    <w:sectPr w:rsidR="00193622" w:rsidRPr="0033097C" w:rsidSect="002E1D6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38B" w:rsidRDefault="00AD438B" w:rsidP="00FA4409">
      <w:pPr>
        <w:spacing w:after="0" w:line="240" w:lineRule="auto"/>
      </w:pPr>
      <w:r>
        <w:separator/>
      </w:r>
    </w:p>
  </w:endnote>
  <w:endnote w:type="continuationSeparator" w:id="1">
    <w:p w:rsidR="00AD438B" w:rsidRDefault="00AD438B" w:rsidP="00FA4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DecoType Thuluth">
    <w:altName w:val="Times New Roman"/>
    <w:charset w:val="B2"/>
    <w:family w:val="auto"/>
    <w:pitch w:val="variable"/>
    <w:sig w:usb0="00002000"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38B" w:rsidRDefault="00AD438B" w:rsidP="00FA4409">
      <w:pPr>
        <w:spacing w:after="0" w:line="240" w:lineRule="auto"/>
      </w:pPr>
      <w:r>
        <w:separator/>
      </w:r>
    </w:p>
  </w:footnote>
  <w:footnote w:type="continuationSeparator" w:id="1">
    <w:p w:rsidR="00AD438B" w:rsidRDefault="00AD438B" w:rsidP="00FA4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63C1"/>
    <w:multiLevelType w:val="hybridMultilevel"/>
    <w:tmpl w:val="722C9FBA"/>
    <w:lvl w:ilvl="0" w:tplc="1436DBD8">
      <w:numFmt w:val="bullet"/>
      <w:lvlText w:val=""/>
      <w:lvlJc w:val="left"/>
      <w:pPr>
        <w:ind w:left="720" w:hanging="360"/>
      </w:pPr>
      <w:rPr>
        <w:rFonts w:ascii="Symbol" w:eastAsiaTheme="minorHAnsi" w:hAnsi="Symbol"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nsid w:val="30FF6739"/>
    <w:multiLevelType w:val="hybridMultilevel"/>
    <w:tmpl w:val="EE7A50CC"/>
    <w:lvl w:ilvl="0" w:tplc="634485C8">
      <w:numFmt w:val="bullet"/>
      <w:lvlText w:val=""/>
      <w:lvlJc w:val="left"/>
      <w:pPr>
        <w:ind w:left="720" w:hanging="360"/>
      </w:pPr>
      <w:rPr>
        <w:rFonts w:ascii="Symbol" w:eastAsiaTheme="minorHAnsi" w:hAnsi="Symbol"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C25A5F"/>
    <w:rsid w:val="00000D24"/>
    <w:rsid w:val="00006B86"/>
    <w:rsid w:val="00016140"/>
    <w:rsid w:val="00071D72"/>
    <w:rsid w:val="00092269"/>
    <w:rsid w:val="000F0E2D"/>
    <w:rsid w:val="000F18F6"/>
    <w:rsid w:val="000F3A84"/>
    <w:rsid w:val="00120EF3"/>
    <w:rsid w:val="00122971"/>
    <w:rsid w:val="00126063"/>
    <w:rsid w:val="001328FC"/>
    <w:rsid w:val="00157B60"/>
    <w:rsid w:val="001614E8"/>
    <w:rsid w:val="00163975"/>
    <w:rsid w:val="001870C8"/>
    <w:rsid w:val="00193037"/>
    <w:rsid w:val="00193622"/>
    <w:rsid w:val="001A2E32"/>
    <w:rsid w:val="001D4E20"/>
    <w:rsid w:val="001E29D4"/>
    <w:rsid w:val="001F15D9"/>
    <w:rsid w:val="00252C79"/>
    <w:rsid w:val="00261185"/>
    <w:rsid w:val="00270858"/>
    <w:rsid w:val="00287EF9"/>
    <w:rsid w:val="00292BE5"/>
    <w:rsid w:val="002A1F6F"/>
    <w:rsid w:val="002A7653"/>
    <w:rsid w:val="002C3B53"/>
    <w:rsid w:val="002C5922"/>
    <w:rsid w:val="002E1D66"/>
    <w:rsid w:val="003034C9"/>
    <w:rsid w:val="0033097C"/>
    <w:rsid w:val="00334772"/>
    <w:rsid w:val="0035762A"/>
    <w:rsid w:val="003624D5"/>
    <w:rsid w:val="003E00C3"/>
    <w:rsid w:val="003E6D2E"/>
    <w:rsid w:val="003E71A5"/>
    <w:rsid w:val="00425832"/>
    <w:rsid w:val="00443363"/>
    <w:rsid w:val="00446B4E"/>
    <w:rsid w:val="00463737"/>
    <w:rsid w:val="00480B84"/>
    <w:rsid w:val="004B771E"/>
    <w:rsid w:val="004F39D3"/>
    <w:rsid w:val="004F3B1B"/>
    <w:rsid w:val="00540D9B"/>
    <w:rsid w:val="00586AF4"/>
    <w:rsid w:val="005D58C6"/>
    <w:rsid w:val="005E32EA"/>
    <w:rsid w:val="00604003"/>
    <w:rsid w:val="00630CC7"/>
    <w:rsid w:val="00643853"/>
    <w:rsid w:val="00646130"/>
    <w:rsid w:val="00661D8F"/>
    <w:rsid w:val="00664077"/>
    <w:rsid w:val="00676E13"/>
    <w:rsid w:val="0070528A"/>
    <w:rsid w:val="00715BB7"/>
    <w:rsid w:val="0072490C"/>
    <w:rsid w:val="00724DBE"/>
    <w:rsid w:val="00743FCA"/>
    <w:rsid w:val="0076317E"/>
    <w:rsid w:val="007770C4"/>
    <w:rsid w:val="007B50CF"/>
    <w:rsid w:val="007D0985"/>
    <w:rsid w:val="007D371E"/>
    <w:rsid w:val="007E4507"/>
    <w:rsid w:val="007F4957"/>
    <w:rsid w:val="008318AF"/>
    <w:rsid w:val="0084069E"/>
    <w:rsid w:val="00841005"/>
    <w:rsid w:val="00862B5B"/>
    <w:rsid w:val="0086301E"/>
    <w:rsid w:val="00892DB2"/>
    <w:rsid w:val="008A1E2E"/>
    <w:rsid w:val="008A555C"/>
    <w:rsid w:val="008A5ECA"/>
    <w:rsid w:val="008C32E9"/>
    <w:rsid w:val="009023C2"/>
    <w:rsid w:val="009054E3"/>
    <w:rsid w:val="00952A5C"/>
    <w:rsid w:val="009815C4"/>
    <w:rsid w:val="00991FDE"/>
    <w:rsid w:val="009B482F"/>
    <w:rsid w:val="00A13D7F"/>
    <w:rsid w:val="00A36F45"/>
    <w:rsid w:val="00A50C5D"/>
    <w:rsid w:val="00A5718D"/>
    <w:rsid w:val="00A66C54"/>
    <w:rsid w:val="00A710A4"/>
    <w:rsid w:val="00A745CE"/>
    <w:rsid w:val="00A771E6"/>
    <w:rsid w:val="00A96B65"/>
    <w:rsid w:val="00AA2A46"/>
    <w:rsid w:val="00AD3625"/>
    <w:rsid w:val="00AD438B"/>
    <w:rsid w:val="00B46D4C"/>
    <w:rsid w:val="00B538D0"/>
    <w:rsid w:val="00B74928"/>
    <w:rsid w:val="00C25A5F"/>
    <w:rsid w:val="00C75248"/>
    <w:rsid w:val="00C8073A"/>
    <w:rsid w:val="00C95D6F"/>
    <w:rsid w:val="00CA5049"/>
    <w:rsid w:val="00CA6B9D"/>
    <w:rsid w:val="00CE3A9C"/>
    <w:rsid w:val="00D35817"/>
    <w:rsid w:val="00D420AE"/>
    <w:rsid w:val="00D45FDE"/>
    <w:rsid w:val="00D6147A"/>
    <w:rsid w:val="00D83E78"/>
    <w:rsid w:val="00D9788B"/>
    <w:rsid w:val="00DC54B6"/>
    <w:rsid w:val="00E10E70"/>
    <w:rsid w:val="00E13464"/>
    <w:rsid w:val="00E73DA6"/>
    <w:rsid w:val="00E922B8"/>
    <w:rsid w:val="00EB5098"/>
    <w:rsid w:val="00EC4FD2"/>
    <w:rsid w:val="00ED797D"/>
    <w:rsid w:val="00EE19E7"/>
    <w:rsid w:val="00EE244F"/>
    <w:rsid w:val="00EF23C6"/>
    <w:rsid w:val="00EF54EA"/>
    <w:rsid w:val="00F26765"/>
    <w:rsid w:val="00F27D4B"/>
    <w:rsid w:val="00F3195C"/>
    <w:rsid w:val="00F3509C"/>
    <w:rsid w:val="00F43B10"/>
    <w:rsid w:val="00F453DB"/>
    <w:rsid w:val="00F82AFB"/>
    <w:rsid w:val="00F873CB"/>
    <w:rsid w:val="00FA1214"/>
    <w:rsid w:val="00FA4409"/>
    <w:rsid w:val="00FC0777"/>
    <w:rsid w:val="00FC25C3"/>
    <w:rsid w:val="00FC2B98"/>
    <w:rsid w:val="00FC4FF3"/>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E1D6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06B86"/>
    <w:pPr>
      <w:ind w:left="720"/>
      <w:contextualSpacing/>
    </w:pPr>
  </w:style>
  <w:style w:type="paragraph" w:styleId="Kopfzeile">
    <w:name w:val="header"/>
    <w:basedOn w:val="Standard"/>
    <w:link w:val="KopfzeileZchn"/>
    <w:uiPriority w:val="99"/>
    <w:unhideWhenUsed/>
    <w:rsid w:val="00FA44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4409"/>
  </w:style>
  <w:style w:type="paragraph" w:styleId="Fuzeile">
    <w:name w:val="footer"/>
    <w:basedOn w:val="Standard"/>
    <w:link w:val="FuzeileZchn"/>
    <w:uiPriority w:val="99"/>
    <w:unhideWhenUsed/>
    <w:rsid w:val="00FA44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4409"/>
  </w:style>
  <w:style w:type="paragraph" w:styleId="Sprechblasentext">
    <w:name w:val="Balloon Text"/>
    <w:basedOn w:val="Standard"/>
    <w:link w:val="SprechblasentextZchn"/>
    <w:uiPriority w:val="99"/>
    <w:semiHidden/>
    <w:unhideWhenUsed/>
    <w:rsid w:val="004B77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77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1376</Words>
  <Characters>8675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khalil rashow</dc:creator>
  <cp:keywords/>
  <dc:description/>
  <cp:lastModifiedBy>Bahzad</cp:lastModifiedBy>
  <cp:revision>32</cp:revision>
  <dcterms:created xsi:type="dcterms:W3CDTF">2023-03-19T20:10:00Z</dcterms:created>
  <dcterms:modified xsi:type="dcterms:W3CDTF">2023-05-10T19:59:00Z</dcterms:modified>
</cp:coreProperties>
</file>